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7"/>
      </w:tblGrid>
      <w:tr w:rsidR="0048425B" w:rsidRPr="00BE79F2" w14:paraId="7463A320" w14:textId="77777777" w:rsidTr="00F67F57">
        <w:trPr>
          <w:trHeight w:val="547"/>
        </w:trPr>
        <w:tc>
          <w:tcPr>
            <w:tcW w:w="5737" w:type="dxa"/>
            <w:shd w:val="clear" w:color="auto" w:fill="E7E6E6"/>
          </w:tcPr>
          <w:p w14:paraId="581D3ABF" w14:textId="77777777" w:rsidR="0048425B" w:rsidRPr="00BE79F2" w:rsidRDefault="0048425B" w:rsidP="00F67F57">
            <w:pPr>
              <w:pStyle w:val="Rubrik"/>
              <w:rPr>
                <w:b/>
              </w:rPr>
            </w:pPr>
            <w:r w:rsidRPr="00BE79F2">
              <w:rPr>
                <w:b/>
              </w:rPr>
              <w:t>Utvärdering av genetikdel</w:t>
            </w:r>
          </w:p>
        </w:tc>
      </w:tr>
    </w:tbl>
    <w:p w14:paraId="2D75F87D" w14:textId="77777777" w:rsidR="0048425B" w:rsidRPr="00BE79F2" w:rsidRDefault="0048425B" w:rsidP="0048425B">
      <w:pPr>
        <w:pStyle w:val="Default"/>
        <w:rPr>
          <w:b/>
          <w:bCs/>
          <w:sz w:val="23"/>
          <w:szCs w:val="23"/>
        </w:rPr>
      </w:pPr>
    </w:p>
    <w:p w14:paraId="21CAA29D" w14:textId="77777777" w:rsidR="0048425B" w:rsidRPr="00173FD6" w:rsidRDefault="0048425B" w:rsidP="0048425B">
      <w:pPr>
        <w:pStyle w:val="Rubrik2"/>
        <w:rPr>
          <w:b/>
          <w:color w:val="auto"/>
          <w:sz w:val="40"/>
          <w:szCs w:val="40"/>
        </w:rPr>
      </w:pPr>
      <w:r w:rsidRPr="00F70B68">
        <w:rPr>
          <w:b/>
          <w:color w:val="auto"/>
          <w:sz w:val="40"/>
          <w:szCs w:val="40"/>
        </w:rPr>
        <w:t>GENETISK VARIATION:</w:t>
      </w:r>
      <w:r w:rsidRPr="00F70B68">
        <w:rPr>
          <w:b/>
          <w:sz w:val="40"/>
          <w:szCs w:val="40"/>
        </w:rPr>
        <w:br/>
        <w:t xml:space="preserve"> </w:t>
      </w:r>
    </w:p>
    <w:p w14:paraId="579017A6" w14:textId="66F41781" w:rsidR="0048425B" w:rsidRPr="00B66D20" w:rsidRDefault="0048425B" w:rsidP="00B66D20">
      <w:pPr>
        <w:pStyle w:val="Underrubrik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/>
        <w:rPr>
          <w:rFonts w:ascii="Calibri Light" w:hAnsi="Calibri Light"/>
          <w:b/>
          <w:i/>
          <w:color w:val="auto"/>
          <w:sz w:val="28"/>
          <w:szCs w:val="28"/>
        </w:rPr>
      </w:pPr>
      <w:r w:rsidRPr="00BE79F2">
        <w:rPr>
          <w:rFonts w:ascii="Calibri Light" w:hAnsi="Calibri Light"/>
          <w:b/>
          <w:i/>
          <w:color w:val="auto"/>
          <w:sz w:val="28"/>
          <w:szCs w:val="28"/>
        </w:rPr>
        <w:t xml:space="preserve">1. Målsättning (från år 2003–2012) </w:t>
      </w:r>
      <w:r w:rsidR="00B66D20">
        <w:rPr>
          <w:rFonts w:ascii="Calibri Light" w:hAnsi="Calibri Light"/>
          <w:b/>
          <w:i/>
          <w:color w:val="auto"/>
          <w:sz w:val="28"/>
          <w:szCs w:val="28"/>
        </w:rPr>
        <w:br/>
      </w:r>
      <w:r w:rsidRPr="00B66D20">
        <w:rPr>
          <w:color w:val="auto"/>
          <w:sz w:val="23"/>
          <w:szCs w:val="23"/>
        </w:rPr>
        <w:t xml:space="preserve">Att inom 10 år sänka graden av genomsnittlig årlig inavelsökning till 2,5 % beräknat på 5 generationer för samtliga varianter. </w:t>
      </w:r>
    </w:p>
    <w:p w14:paraId="4DE82122" w14:textId="77777777" w:rsidR="0048425B" w:rsidRDefault="0048425B" w:rsidP="0048425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/>
        <w:rPr>
          <w:sz w:val="23"/>
          <w:szCs w:val="23"/>
        </w:rPr>
      </w:pPr>
    </w:p>
    <w:p w14:paraId="5D4BE96B" w14:textId="77777777" w:rsidR="0048425B" w:rsidRDefault="0048425B" w:rsidP="0048425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/>
        <w:rPr>
          <w:sz w:val="23"/>
          <w:szCs w:val="23"/>
        </w:rPr>
      </w:pPr>
      <w:r w:rsidRPr="00BE79F2">
        <w:rPr>
          <w:rStyle w:val="UnderrubrikChar"/>
          <w:rFonts w:ascii="Calibri Light" w:eastAsia="Calibri" w:hAnsi="Calibri Light"/>
          <w:b/>
          <w:i/>
          <w:color w:val="auto"/>
          <w:sz w:val="28"/>
          <w:szCs w:val="28"/>
        </w:rPr>
        <w:t>2. Strategi</w:t>
      </w:r>
      <w:r w:rsidRPr="00BE79F2">
        <w:rPr>
          <w:rStyle w:val="UnderrubrikChar"/>
          <w:rFonts w:ascii="Calibri Light" w:eastAsia="Calibri" w:hAnsi="Calibri Light"/>
          <w:i/>
          <w:color w:val="auto"/>
          <w:sz w:val="28"/>
          <w:szCs w:val="28"/>
        </w:rPr>
        <w:t xml:space="preserve">   </w:t>
      </w:r>
      <w:r w:rsidRPr="00BE79F2">
        <w:rPr>
          <w:rStyle w:val="UnderrubrikChar"/>
          <w:rFonts w:ascii="Calibri Light" w:eastAsia="Calibri" w:hAnsi="Calibri Light"/>
          <w:i/>
          <w:color w:val="auto"/>
          <w:sz w:val="28"/>
          <w:szCs w:val="28"/>
        </w:rPr>
        <w:br/>
      </w:r>
      <w:r w:rsidRPr="634A3529">
        <w:rPr>
          <w:sz w:val="23"/>
          <w:szCs w:val="23"/>
        </w:rPr>
        <w:t xml:space="preserve">Information om den genetiska variationens betydelse. (Stödja väldokumenterade och välmotiverade ansökningar om korsparning avseende Belgisk vallhund Laekenois). </w:t>
      </w:r>
      <w:r>
        <w:br/>
      </w:r>
    </w:p>
    <w:p w14:paraId="4446A66E" w14:textId="77777777" w:rsidR="0048425B" w:rsidRPr="00BE79F2" w:rsidRDefault="0048425B" w:rsidP="0048425B">
      <w:pPr>
        <w:pStyle w:val="Underrubrik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/>
        <w:rPr>
          <w:rFonts w:ascii="Calibri Light" w:hAnsi="Calibri Light"/>
          <w:b/>
          <w:i/>
          <w:color w:val="auto"/>
          <w:sz w:val="28"/>
          <w:szCs w:val="28"/>
        </w:rPr>
      </w:pPr>
      <w:r w:rsidRPr="00BE79F2">
        <w:rPr>
          <w:rFonts w:ascii="Calibri Light" w:hAnsi="Calibri Light"/>
          <w:b/>
          <w:i/>
          <w:color w:val="auto"/>
          <w:sz w:val="28"/>
          <w:szCs w:val="28"/>
        </w:rPr>
        <w:t xml:space="preserve">Avelsrekommendationer från AfBV: </w:t>
      </w:r>
    </w:p>
    <w:p w14:paraId="656BADC3" w14:textId="77777777" w:rsidR="0048425B" w:rsidRDefault="0048425B" w:rsidP="0048425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/>
        <w:rPr>
          <w:sz w:val="23"/>
          <w:szCs w:val="23"/>
        </w:rPr>
      </w:pPr>
      <w:r>
        <w:rPr>
          <w:sz w:val="23"/>
          <w:szCs w:val="23"/>
        </w:rPr>
        <w:t xml:space="preserve">Att inte närmare släktskapskombinationer än kusinparning eller motsvarande görs, dvs. inavelskoefficienten ska inte vara högre än 6,2 %.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 xml:space="preserve">Att uppfödare är observanta på de enskilda avelsdjurens inavelsgrad.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2295BFB5">
        <w:rPr>
          <w:sz w:val="23"/>
          <w:szCs w:val="23"/>
        </w:rPr>
        <w:t>Att man som uppfödare och avelshundsägare hålle</w:t>
      </w:r>
      <w:r>
        <w:rPr>
          <w:sz w:val="23"/>
          <w:szCs w:val="23"/>
        </w:rPr>
        <w:t>r sig à jour med aktuell avkomma</w:t>
      </w:r>
      <w:r w:rsidRPr="2295BFB5">
        <w:rPr>
          <w:sz w:val="23"/>
          <w:szCs w:val="23"/>
        </w:rPr>
        <w:t xml:space="preserve">statistik för att undvika s.k. matadoravel. </w:t>
      </w:r>
      <w:r>
        <w:br/>
      </w:r>
      <w:r>
        <w:br/>
      </w:r>
      <w:r>
        <w:rPr>
          <w:sz w:val="23"/>
          <w:szCs w:val="23"/>
        </w:rPr>
        <w:t>Avkomme</w:t>
      </w:r>
      <w:r w:rsidRPr="2295BFB5">
        <w:rPr>
          <w:sz w:val="23"/>
          <w:szCs w:val="23"/>
        </w:rPr>
        <w:t>listor finns på klubbens hemsida samt kan erhållas från uppfödarkommittén.</w:t>
      </w:r>
    </w:p>
    <w:p w14:paraId="6EF60FF1" w14:textId="77777777" w:rsidR="0048425B" w:rsidRDefault="0048425B" w:rsidP="004842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799716C" w14:textId="77777777" w:rsidR="00236778" w:rsidRDefault="00236778" w:rsidP="0048425B">
      <w:pPr>
        <w:pStyle w:val="Rubrik"/>
      </w:pPr>
    </w:p>
    <w:p w14:paraId="70CE8549" w14:textId="77777777" w:rsidR="0048425B" w:rsidRPr="0084483C" w:rsidRDefault="0048425B" w:rsidP="0048425B">
      <w:pPr>
        <w:pStyle w:val="Rubrik"/>
      </w:pPr>
      <w:r w:rsidRPr="00D82956">
        <w:t>Resultat</w:t>
      </w:r>
    </w:p>
    <w:p w14:paraId="3DDC41B9" w14:textId="77777777" w:rsidR="0048425B" w:rsidRPr="00BE79F2" w:rsidRDefault="0048425B" w:rsidP="0048425B">
      <w:pPr>
        <w:pStyle w:val="Underrubrik"/>
        <w:rPr>
          <w:rFonts w:ascii="Calibri Light" w:hAnsi="Calibri Light"/>
          <w:b/>
          <w:i/>
          <w:color w:val="auto"/>
          <w:sz w:val="28"/>
          <w:szCs w:val="28"/>
        </w:rPr>
      </w:pPr>
      <w:r w:rsidRPr="00BE79F2">
        <w:rPr>
          <w:rFonts w:ascii="Calibri Light" w:hAnsi="Calibri Light"/>
          <w:b/>
          <w:i/>
          <w:color w:val="auto"/>
          <w:sz w:val="16"/>
          <w:szCs w:val="16"/>
        </w:rPr>
        <w:br/>
      </w:r>
      <w:r w:rsidRPr="00BE79F2">
        <w:rPr>
          <w:rFonts w:ascii="Calibri Light" w:hAnsi="Calibri Light"/>
          <w:b/>
          <w:i/>
          <w:color w:val="auto"/>
          <w:sz w:val="28"/>
          <w:szCs w:val="28"/>
        </w:rPr>
        <w:t>Hur har vi lyckats med målsättningen från RAS</w:t>
      </w:r>
      <w:r w:rsidRPr="00BE79F2">
        <w:rPr>
          <w:rFonts w:ascii="Calibri Light" w:hAnsi="Calibri Light"/>
          <w:b/>
          <w:i/>
          <w:color w:val="auto"/>
          <w:sz w:val="28"/>
          <w:szCs w:val="28"/>
        </w:rPr>
        <w:br/>
      </w:r>
      <w:r w:rsidRPr="00BE79F2">
        <w:rPr>
          <w:rFonts w:ascii="Calibri Light" w:hAnsi="Calibri Light"/>
          <w:b/>
          <w:i/>
          <w:color w:val="auto"/>
          <w:sz w:val="16"/>
          <w:szCs w:val="16"/>
        </w:rPr>
        <w:br/>
      </w:r>
      <w:r w:rsidRPr="00BE79F2">
        <w:rPr>
          <w:rFonts w:ascii="Calibri Light" w:hAnsi="Calibri Light"/>
          <w:b/>
          <w:i/>
          <w:color w:val="auto"/>
        </w:rPr>
        <w:t>Gällande den genomsnittliga årliga inavelsökningen</w:t>
      </w:r>
    </w:p>
    <w:p w14:paraId="45D227F4" w14:textId="77777777" w:rsidR="0048425B" w:rsidRPr="001A0982" w:rsidRDefault="0048425B" w:rsidP="0048425B">
      <w:pPr>
        <w:pStyle w:val="Liststycke"/>
        <w:numPr>
          <w:ilvl w:val="0"/>
          <w:numId w:val="4"/>
        </w:numPr>
        <w:ind w:left="993" w:hanging="709"/>
      </w:pPr>
      <w:r w:rsidRPr="001A0982">
        <w:rPr>
          <w:b/>
        </w:rPr>
        <w:t>Groenendael</w:t>
      </w:r>
      <w:r w:rsidRPr="001A0982">
        <w:rPr>
          <w:rStyle w:val="UnderrubrikChar"/>
          <w:rFonts w:eastAsia="Calibri"/>
          <w:b/>
        </w:rPr>
        <w:t>;</w:t>
      </w:r>
      <w:r>
        <w:t xml:space="preserve"> </w:t>
      </w:r>
      <w:r w:rsidRPr="0055668A">
        <w:t>har haft en årlig genomsnittlig inavelsökning under 2,5 % beräknat på 4,7 generationer. Medelvärdet för inavel/10 år är 1,2 %.</w:t>
      </w:r>
      <w:r w:rsidRPr="001A0982">
        <w:rPr>
          <w:rFonts w:cs="Calibri"/>
          <w:b/>
          <w:bCs/>
        </w:rPr>
        <w:t xml:space="preserve"> </w:t>
      </w:r>
      <w:r w:rsidRPr="00BE79F2">
        <w:rPr>
          <w:rFonts w:ascii="Palatino Linotype" w:hAnsi="Palatino Linotype" w:cs="Calibri"/>
          <w:bCs/>
          <w:i/>
          <w:color w:val="70AD47"/>
        </w:rPr>
        <w:t>Målsättning uppnådd.</w:t>
      </w:r>
      <w:r w:rsidRPr="00BE79F2">
        <w:rPr>
          <w:rFonts w:cs="Calibri"/>
          <w:b/>
          <w:bCs/>
          <w:i/>
          <w:color w:val="70AD47"/>
        </w:rPr>
        <w:t xml:space="preserve"> </w:t>
      </w:r>
    </w:p>
    <w:p w14:paraId="2A539C00" w14:textId="77777777" w:rsidR="0048425B" w:rsidRPr="001A0982" w:rsidRDefault="0048425B" w:rsidP="0048425B">
      <w:pPr>
        <w:pStyle w:val="Liststycke"/>
        <w:ind w:left="1440"/>
      </w:pPr>
    </w:p>
    <w:p w14:paraId="6494761A" w14:textId="77777777" w:rsidR="0048425B" w:rsidRPr="001A0982" w:rsidRDefault="0048425B" w:rsidP="0048425B">
      <w:pPr>
        <w:pStyle w:val="Liststycke"/>
        <w:numPr>
          <w:ilvl w:val="0"/>
          <w:numId w:val="4"/>
        </w:numPr>
        <w:ind w:left="993" w:hanging="709"/>
      </w:pPr>
      <w:r w:rsidRPr="001A0982">
        <w:rPr>
          <w:rFonts w:cs="Calibri"/>
          <w:b/>
          <w:bCs/>
          <w:color w:val="000000"/>
        </w:rPr>
        <w:t>Laekenois</w:t>
      </w:r>
      <w:r w:rsidRPr="001A0982">
        <w:rPr>
          <w:rFonts w:cs="Calibri"/>
          <w:bCs/>
          <w:color w:val="000000"/>
        </w:rPr>
        <w:t xml:space="preserve"> har haft en årlig genomsnittlig inavelsökning på den lägstanivå som det i dagsläget går att få, beräknad på 4,7 generationer.</w:t>
      </w:r>
      <w:r w:rsidRPr="001A0982">
        <w:rPr>
          <w:rFonts w:cs="Calibri"/>
          <w:b/>
          <w:bCs/>
          <w:color w:val="000000"/>
        </w:rPr>
        <w:t xml:space="preserve"> </w:t>
      </w:r>
      <w:r w:rsidRPr="00BE79F2">
        <w:rPr>
          <w:rFonts w:ascii="Palatino Linotype" w:hAnsi="Palatino Linotype" w:cs="Calibri"/>
          <w:bCs/>
          <w:i/>
          <w:color w:val="70AD47"/>
        </w:rPr>
        <w:t>Målsättning uppnådd.</w:t>
      </w:r>
      <w:r w:rsidRPr="00BE79F2">
        <w:rPr>
          <w:rFonts w:cs="Calibri"/>
          <w:b/>
          <w:bCs/>
          <w:color w:val="70AD47"/>
        </w:rPr>
        <w:t xml:space="preserve"> </w:t>
      </w:r>
      <w:r w:rsidRPr="001A0982">
        <w:rPr>
          <w:rFonts w:cs="Calibri"/>
          <w:bCs/>
          <w:color w:val="000000"/>
        </w:rPr>
        <w:t>Medelvärdet för inavel/10 år är 2,7%. Tänk på</w:t>
      </w:r>
      <w:r>
        <w:rPr>
          <w:rFonts w:cs="Calibri"/>
          <w:bCs/>
          <w:color w:val="000000"/>
        </w:rPr>
        <w:t xml:space="preserve"> att</w:t>
      </w:r>
      <w:r w:rsidRPr="001A0982">
        <w:rPr>
          <w:rFonts w:cs="Calibri"/>
          <w:bCs/>
          <w:color w:val="000000"/>
        </w:rPr>
        <w:t xml:space="preserve"> i små populationer är inavelsgraden mer rörlig, vilket är helt naturligt. </w:t>
      </w:r>
    </w:p>
    <w:p w14:paraId="2E83B5F0" w14:textId="77777777" w:rsidR="0048425B" w:rsidRDefault="0048425B" w:rsidP="0048425B">
      <w:pPr>
        <w:pStyle w:val="Liststycke"/>
      </w:pPr>
    </w:p>
    <w:p w14:paraId="0DE780A6" w14:textId="77777777" w:rsidR="0048425B" w:rsidRPr="001A0982" w:rsidRDefault="0048425B" w:rsidP="0048425B">
      <w:pPr>
        <w:pStyle w:val="Liststycke"/>
        <w:numPr>
          <w:ilvl w:val="0"/>
          <w:numId w:val="4"/>
        </w:numPr>
        <w:ind w:left="993" w:hanging="709"/>
      </w:pPr>
      <w:r w:rsidRPr="001A0982">
        <w:rPr>
          <w:rFonts w:ascii="Symbol" w:eastAsia="Symbol" w:hAnsi="Symbol" w:cs="Symbol"/>
          <w:sz w:val="20"/>
          <w:szCs w:val="20"/>
        </w:rPr>
        <w:t></w:t>
      </w:r>
      <w:r w:rsidRPr="001A0982">
        <w:rPr>
          <w:rFonts w:cs="Calibri"/>
          <w:b/>
          <w:bCs/>
          <w:color w:val="000000"/>
        </w:rPr>
        <w:t>Malinois</w:t>
      </w:r>
      <w:r w:rsidRPr="001A0982">
        <w:rPr>
          <w:rFonts w:cs="Calibri"/>
          <w:bCs/>
          <w:color w:val="000000"/>
        </w:rPr>
        <w:t xml:space="preserve"> har haft en årlig genomsnittlig inavelsökning under 2,5 % beräknat på 4,6 generationer. Medelvärdet för inavel/10 år är 1,7 %.</w:t>
      </w:r>
      <w:r w:rsidRPr="001A0982">
        <w:rPr>
          <w:rFonts w:cs="Calibri"/>
          <w:bCs/>
          <w:i/>
          <w:color w:val="000000"/>
        </w:rPr>
        <w:t xml:space="preserve"> </w:t>
      </w:r>
      <w:r w:rsidRPr="00BE79F2">
        <w:rPr>
          <w:rFonts w:ascii="Palatino Linotype" w:hAnsi="Palatino Linotype" w:cs="Calibri"/>
          <w:bCs/>
          <w:i/>
          <w:color w:val="70AD47"/>
        </w:rPr>
        <w:t>Målsättningen uppnådd.</w:t>
      </w:r>
      <w:r w:rsidRPr="00BE79F2">
        <w:rPr>
          <w:rFonts w:cs="Calibri"/>
          <w:bCs/>
          <w:i/>
          <w:color w:val="70AD47"/>
        </w:rPr>
        <w:t xml:space="preserve"> </w:t>
      </w:r>
    </w:p>
    <w:p w14:paraId="053F0639" w14:textId="77777777" w:rsidR="0048425B" w:rsidRDefault="0048425B" w:rsidP="0048425B">
      <w:pPr>
        <w:pStyle w:val="Liststycke"/>
      </w:pPr>
    </w:p>
    <w:p w14:paraId="5DDE68BC" w14:textId="77777777" w:rsidR="0048425B" w:rsidRPr="001A0982" w:rsidRDefault="0048425B" w:rsidP="0048425B">
      <w:pPr>
        <w:pStyle w:val="Liststycke"/>
        <w:numPr>
          <w:ilvl w:val="0"/>
          <w:numId w:val="4"/>
        </w:numPr>
        <w:ind w:left="993" w:hanging="709"/>
      </w:pPr>
      <w:r w:rsidRPr="001A0982">
        <w:rPr>
          <w:rFonts w:cs="Calibri"/>
          <w:b/>
          <w:bCs/>
          <w:color w:val="000000"/>
        </w:rPr>
        <w:lastRenderedPageBreak/>
        <w:t>Tervueren</w:t>
      </w:r>
      <w:r w:rsidRPr="001A0982">
        <w:rPr>
          <w:rFonts w:cs="Calibri"/>
          <w:bCs/>
          <w:color w:val="000000"/>
        </w:rPr>
        <w:t xml:space="preserve"> har haft en årlig </w:t>
      </w:r>
      <w:r w:rsidRPr="00152A20">
        <w:rPr>
          <w:rFonts w:cs="Calibri"/>
          <w:bCs/>
        </w:rPr>
        <w:t xml:space="preserve">genomsnittlig </w:t>
      </w:r>
      <w:r w:rsidRPr="001A0982">
        <w:rPr>
          <w:rFonts w:cs="Calibri"/>
          <w:bCs/>
          <w:color w:val="000000"/>
        </w:rPr>
        <w:t>inavelsökning under 2,5 % beräknat på 4,8 generationer. Med undantag</w:t>
      </w:r>
      <w:r>
        <w:rPr>
          <w:rFonts w:cs="Calibri"/>
          <w:bCs/>
          <w:color w:val="000000"/>
        </w:rPr>
        <w:t xml:space="preserve"> på</w:t>
      </w:r>
      <w:r w:rsidRPr="001A0982">
        <w:rPr>
          <w:rFonts w:cs="Calibri"/>
          <w:bCs/>
          <w:color w:val="000000"/>
        </w:rPr>
        <w:t xml:space="preserve"> två år, (åren 2005, 2006). Medelvärde för inavel/10 år är 1,9 %.</w:t>
      </w:r>
      <w:r w:rsidRPr="001A0982">
        <w:rPr>
          <w:rFonts w:cs="Calibri"/>
          <w:b/>
          <w:bCs/>
          <w:color w:val="000000"/>
        </w:rPr>
        <w:t xml:space="preserve"> </w:t>
      </w:r>
      <w:r w:rsidRPr="00BE79F2">
        <w:rPr>
          <w:rFonts w:ascii="Palatino Linotype" w:hAnsi="Palatino Linotype" w:cs="Calibri"/>
          <w:bCs/>
          <w:i/>
          <w:color w:val="70AD47"/>
        </w:rPr>
        <w:t>Målsättning uppnådd</w:t>
      </w:r>
      <w:r w:rsidRPr="001A0982">
        <w:rPr>
          <w:rFonts w:ascii="Palatino Linotype" w:hAnsi="Palatino Linotype" w:cs="Calibri"/>
          <w:bCs/>
          <w:i/>
          <w:color w:val="000000"/>
        </w:rPr>
        <w:t>.</w:t>
      </w:r>
      <w:r w:rsidRPr="001A0982">
        <w:rPr>
          <w:rFonts w:cs="Calibri"/>
          <w:b/>
          <w:bCs/>
          <w:color w:val="000000"/>
        </w:rPr>
        <w:t xml:space="preserve"> </w:t>
      </w:r>
    </w:p>
    <w:p w14:paraId="3864DEB2" w14:textId="77777777" w:rsidR="0048425B" w:rsidRDefault="0048425B" w:rsidP="0048425B">
      <w:r>
        <w:t>Inavelsprocent på rasen BV bygger på ca fem generationers stamtavla.</w:t>
      </w:r>
    </w:p>
    <w:p w14:paraId="101EB352" w14:textId="77777777" w:rsidR="00236778" w:rsidRDefault="00236778" w:rsidP="0048425B">
      <w:pPr>
        <w:pStyle w:val="Underrubrik"/>
        <w:rPr>
          <w:rFonts w:ascii="Calibri Light" w:hAnsi="Calibri Light"/>
          <w:b/>
          <w:i/>
          <w:color w:val="auto"/>
          <w:sz w:val="28"/>
          <w:szCs w:val="28"/>
        </w:rPr>
      </w:pPr>
    </w:p>
    <w:p w14:paraId="3710A731" w14:textId="77777777" w:rsidR="0048425B" w:rsidRPr="00BE79F2" w:rsidRDefault="0048425B" w:rsidP="0048425B">
      <w:pPr>
        <w:pStyle w:val="Underrubrik"/>
        <w:rPr>
          <w:rFonts w:ascii="Calibri Light" w:hAnsi="Calibri Light"/>
          <w:b/>
          <w:i/>
          <w:color w:val="auto"/>
          <w:sz w:val="28"/>
          <w:szCs w:val="28"/>
        </w:rPr>
      </w:pPr>
      <w:r w:rsidRPr="00BE79F2">
        <w:rPr>
          <w:rFonts w:ascii="Calibri Light" w:hAnsi="Calibri Light"/>
          <w:b/>
          <w:i/>
          <w:color w:val="auto"/>
          <w:sz w:val="28"/>
          <w:szCs w:val="28"/>
        </w:rPr>
        <w:t xml:space="preserve">Hur har vi lyckats följa avelsrekommendationen i RAS? </w:t>
      </w:r>
    </w:p>
    <w:p w14:paraId="14EAD719" w14:textId="77777777" w:rsidR="0048425B" w:rsidRPr="00BE79F2" w:rsidRDefault="0048425B" w:rsidP="0048425B">
      <w:pPr>
        <w:pStyle w:val="Default"/>
        <w:rPr>
          <w:rStyle w:val="UnderrubrikChar"/>
          <w:rFonts w:eastAsia="Calibri"/>
          <w:sz w:val="22"/>
          <w:szCs w:val="22"/>
        </w:rPr>
      </w:pPr>
      <w:r w:rsidRPr="00BE79F2">
        <w:rPr>
          <w:rStyle w:val="UnderrubrikChar"/>
          <w:rFonts w:ascii="Calibri Light" w:eastAsia="Calibri" w:hAnsi="Calibri Light"/>
          <w:b/>
          <w:i/>
          <w:color w:val="auto"/>
          <w:sz w:val="22"/>
          <w:szCs w:val="22"/>
        </w:rPr>
        <w:t>Gällande rekommendationen av inavelsgraden för kullar på 6,25% (typ 1) i rasen Belgisk Vallhund registrerade år 2003–2012</w:t>
      </w:r>
    </w:p>
    <w:p w14:paraId="104A9AD3" w14:textId="77777777" w:rsidR="0048425B" w:rsidRPr="00BE79F2" w:rsidRDefault="0048425B" w:rsidP="0048425B">
      <w:pPr>
        <w:pStyle w:val="Default"/>
        <w:ind w:left="720"/>
        <w:rPr>
          <w:rStyle w:val="UnderrubrikChar"/>
          <w:rFonts w:eastAsia="Calibri"/>
          <w:sz w:val="22"/>
          <w:szCs w:val="22"/>
        </w:rPr>
      </w:pPr>
    </w:p>
    <w:p w14:paraId="192241BC" w14:textId="77777777" w:rsidR="0048425B" w:rsidRPr="00BE79F2" w:rsidRDefault="0048425B" w:rsidP="0048425B">
      <w:pPr>
        <w:pStyle w:val="Default"/>
        <w:numPr>
          <w:ilvl w:val="1"/>
          <w:numId w:val="5"/>
        </w:numPr>
        <w:ind w:left="993" w:hanging="709"/>
        <w:rPr>
          <w:sz w:val="22"/>
          <w:szCs w:val="22"/>
        </w:rPr>
      </w:pPr>
      <w:r w:rsidRPr="00BE79F2">
        <w:rPr>
          <w:color w:val="auto"/>
          <w:sz w:val="22"/>
          <w:szCs w:val="22"/>
        </w:rPr>
        <w:t xml:space="preserve">Under denna tidsperiod finns </w:t>
      </w:r>
      <w:r w:rsidRPr="00BE79F2">
        <w:rPr>
          <w:sz w:val="22"/>
          <w:szCs w:val="22"/>
        </w:rPr>
        <w:t>914 kullar. Av dessa befinner sig 837 kullar (</w:t>
      </w:r>
      <w:r w:rsidRPr="00BE79F2">
        <w:rPr>
          <w:b/>
          <w:sz w:val="22"/>
          <w:szCs w:val="22"/>
        </w:rPr>
        <w:t>92%</w:t>
      </w:r>
      <w:r w:rsidRPr="00BE79F2">
        <w:rPr>
          <w:sz w:val="22"/>
          <w:szCs w:val="22"/>
        </w:rPr>
        <w:t>), inom den angivna inavelsgraden. I 77 kullar (</w:t>
      </w:r>
      <w:r w:rsidRPr="00BE79F2">
        <w:rPr>
          <w:b/>
          <w:sz w:val="22"/>
          <w:szCs w:val="22"/>
        </w:rPr>
        <w:t>8%</w:t>
      </w:r>
      <w:r w:rsidRPr="00BE79F2">
        <w:rPr>
          <w:sz w:val="22"/>
          <w:szCs w:val="22"/>
        </w:rPr>
        <w:t>), finns en högre inavelsgrad än den givna avelsrekommendationen på 6,25 % (</w:t>
      </w:r>
      <w:r w:rsidRPr="00BE79F2">
        <w:rPr>
          <w:b/>
          <w:sz w:val="22"/>
          <w:szCs w:val="22"/>
        </w:rPr>
        <w:t>typ 1</w:t>
      </w:r>
      <w:r w:rsidRPr="00BE79F2">
        <w:rPr>
          <w:sz w:val="22"/>
          <w:szCs w:val="22"/>
        </w:rPr>
        <w:t xml:space="preserve">). </w:t>
      </w:r>
      <w:r w:rsidRPr="00BE79F2">
        <w:rPr>
          <w:rFonts w:ascii="Palatino Linotype" w:hAnsi="Palatino Linotype"/>
          <w:bCs/>
          <w:i/>
          <w:color w:val="70AD47"/>
          <w:sz w:val="22"/>
          <w:szCs w:val="22"/>
        </w:rPr>
        <w:t>Målsättning till större del uppnådd.</w:t>
      </w:r>
    </w:p>
    <w:p w14:paraId="52407BCC" w14:textId="77777777" w:rsidR="0048425B" w:rsidRPr="00BE79F2" w:rsidRDefault="0048425B" w:rsidP="0048425B">
      <w:pPr>
        <w:pStyle w:val="Default"/>
        <w:ind w:left="1080"/>
        <w:rPr>
          <w:sz w:val="22"/>
          <w:szCs w:val="22"/>
        </w:rPr>
      </w:pPr>
    </w:p>
    <w:p w14:paraId="0EDA2B49" w14:textId="77777777" w:rsidR="0048425B" w:rsidRPr="00BE79F2" w:rsidRDefault="0048425B" w:rsidP="0048425B">
      <w:pPr>
        <w:pStyle w:val="Default"/>
        <w:ind w:left="1134" w:hanging="141"/>
        <w:rPr>
          <w:sz w:val="22"/>
          <w:szCs w:val="22"/>
        </w:rPr>
      </w:pPr>
      <w:r w:rsidRPr="00BE79F2">
        <w:rPr>
          <w:noProof/>
          <w:sz w:val="21"/>
          <w:szCs w:val="21"/>
          <w:lang w:eastAsia="sv-SE"/>
        </w:rPr>
        <w:drawing>
          <wp:inline distT="0" distB="0" distL="0" distR="0" wp14:anchorId="3FF66DB6" wp14:editId="6BDBA313">
            <wp:extent cx="3380662" cy="3001418"/>
            <wp:effectExtent l="76200" t="76200" r="67945" b="850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br/>
      </w:r>
      <w:r w:rsidRPr="00A97F9F">
        <w:rPr>
          <w:b/>
          <w:bCs/>
          <w:sz w:val="18"/>
          <w:szCs w:val="18"/>
        </w:rPr>
        <w:t>Tabell 1.</w:t>
      </w:r>
      <w:r w:rsidRPr="00A97F9F">
        <w:rPr>
          <w:sz w:val="18"/>
          <w:szCs w:val="18"/>
        </w:rPr>
        <w:t xml:space="preserve"> År och inavelsprocent på kullar registrerade </w:t>
      </w:r>
      <w:r>
        <w:rPr>
          <w:sz w:val="18"/>
          <w:szCs w:val="18"/>
        </w:rPr>
        <w:t>år</w:t>
      </w:r>
      <w:r w:rsidRPr="00A97F9F">
        <w:rPr>
          <w:sz w:val="18"/>
          <w:szCs w:val="18"/>
        </w:rPr>
        <w:t xml:space="preserve"> 2003</w:t>
      </w:r>
      <w:r w:rsidRPr="00A97F9F">
        <w:rPr>
          <w:b/>
          <w:bCs/>
          <w:sz w:val="18"/>
          <w:szCs w:val="18"/>
        </w:rPr>
        <w:t>–</w:t>
      </w:r>
      <w:r w:rsidRPr="00A97F9F">
        <w:rPr>
          <w:sz w:val="18"/>
          <w:szCs w:val="18"/>
        </w:rPr>
        <w:t>2012</w:t>
      </w:r>
      <w:r>
        <w:rPr>
          <w:sz w:val="18"/>
          <w:szCs w:val="18"/>
        </w:rPr>
        <w:br/>
        <w:t xml:space="preserve">av </w:t>
      </w:r>
      <w:r w:rsidRPr="00A97F9F">
        <w:rPr>
          <w:sz w:val="18"/>
          <w:szCs w:val="18"/>
        </w:rPr>
        <w:t>rasen B</w:t>
      </w:r>
      <w:r>
        <w:rPr>
          <w:sz w:val="18"/>
          <w:szCs w:val="18"/>
        </w:rPr>
        <w:t xml:space="preserve">elgisk </w:t>
      </w:r>
      <w:r w:rsidRPr="00A97F9F">
        <w:rPr>
          <w:sz w:val="18"/>
          <w:szCs w:val="18"/>
        </w:rPr>
        <w:t>V</w:t>
      </w:r>
      <w:r>
        <w:rPr>
          <w:sz w:val="18"/>
          <w:szCs w:val="18"/>
        </w:rPr>
        <w:t>allhund</w:t>
      </w:r>
      <w:r w:rsidRPr="00A97F9F">
        <w:rPr>
          <w:sz w:val="18"/>
          <w:szCs w:val="18"/>
        </w:rPr>
        <w:t>. Bygg</w:t>
      </w:r>
      <w:r>
        <w:rPr>
          <w:sz w:val="18"/>
          <w:szCs w:val="18"/>
        </w:rPr>
        <w:t xml:space="preserve">er </w:t>
      </w:r>
      <w:r w:rsidRPr="00A97F9F">
        <w:rPr>
          <w:sz w:val="18"/>
          <w:szCs w:val="18"/>
        </w:rPr>
        <w:t>på fem generationers stamtavla.</w:t>
      </w:r>
    </w:p>
    <w:p w14:paraId="62BB51C1" w14:textId="77777777" w:rsidR="0048425B" w:rsidRDefault="0048425B" w:rsidP="0048425B">
      <w:pPr>
        <w:rPr>
          <w:sz w:val="18"/>
          <w:szCs w:val="18"/>
        </w:rPr>
      </w:pPr>
    </w:p>
    <w:p w14:paraId="473C48D5" w14:textId="77777777" w:rsidR="0048425B" w:rsidRDefault="0048425B" w:rsidP="0048425B">
      <w:pPr>
        <w:spacing w:after="0"/>
        <w:ind w:left="567"/>
        <w:rPr>
          <w:sz w:val="18"/>
          <w:szCs w:val="18"/>
        </w:rPr>
      </w:pPr>
      <w:r w:rsidRPr="00BE79F2">
        <w:rPr>
          <w:noProof/>
          <w:color w:val="FFC000"/>
          <w:lang w:eastAsia="sv-SE"/>
        </w:rPr>
        <w:drawing>
          <wp:inline distT="0" distB="0" distL="0" distR="0" wp14:anchorId="640C0670" wp14:editId="3C5FDE50">
            <wp:extent cx="4317365" cy="2017395"/>
            <wp:effectExtent l="0" t="0" r="6985" b="190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54168">
        <w:rPr>
          <w:sz w:val="18"/>
          <w:szCs w:val="18"/>
        </w:rPr>
        <w:br/>
      </w:r>
      <w:r w:rsidRPr="00E54168">
        <w:rPr>
          <w:b/>
          <w:sz w:val="18"/>
          <w:szCs w:val="18"/>
        </w:rPr>
        <w:t>Tabell 2.</w:t>
      </w:r>
      <w:r w:rsidRPr="00E54168">
        <w:rPr>
          <w:sz w:val="18"/>
          <w:szCs w:val="18"/>
        </w:rPr>
        <w:t xml:space="preserve"> År och inavelsprocent på kullar registrerade åren 2003</w:t>
      </w:r>
      <w:r w:rsidRPr="00E54168">
        <w:rPr>
          <w:b/>
          <w:bCs/>
          <w:sz w:val="18"/>
          <w:szCs w:val="18"/>
        </w:rPr>
        <w:t>–</w:t>
      </w:r>
      <w:r w:rsidRPr="00E54168">
        <w:rPr>
          <w:sz w:val="18"/>
          <w:szCs w:val="18"/>
        </w:rPr>
        <w:t>2012</w:t>
      </w:r>
      <w:r w:rsidRPr="00BE79F2">
        <w:rPr>
          <w:rFonts w:ascii="Calibri Light" w:hAnsi="Calibri Light"/>
          <w:sz w:val="18"/>
          <w:szCs w:val="18"/>
        </w:rPr>
        <w:t xml:space="preserve"> </w:t>
      </w:r>
      <w:r>
        <w:rPr>
          <w:sz w:val="18"/>
          <w:szCs w:val="18"/>
        </w:rPr>
        <w:t xml:space="preserve">rasen Belgisk Vallhund. </w:t>
      </w:r>
    </w:p>
    <w:p w14:paraId="6EC2E68C" w14:textId="77777777" w:rsidR="0048425B" w:rsidRDefault="0048425B" w:rsidP="0048425B">
      <w:pPr>
        <w:spacing w:after="0"/>
        <w:ind w:left="567"/>
        <w:rPr>
          <w:sz w:val="18"/>
          <w:szCs w:val="18"/>
        </w:rPr>
      </w:pPr>
      <w:r>
        <w:rPr>
          <w:sz w:val="18"/>
          <w:szCs w:val="18"/>
        </w:rPr>
        <w:t>Bygger på</w:t>
      </w:r>
      <w:r w:rsidRPr="00E54168">
        <w:rPr>
          <w:sz w:val="18"/>
          <w:szCs w:val="18"/>
        </w:rPr>
        <w:t xml:space="preserve"> fem generationers stamtavla.</w:t>
      </w:r>
    </w:p>
    <w:p w14:paraId="745055A5" w14:textId="55DFBC9A" w:rsidR="0048425B" w:rsidRPr="00E54168" w:rsidRDefault="0048425B" w:rsidP="0048425B">
      <w:pPr>
        <w:rPr>
          <w:sz w:val="18"/>
          <w:szCs w:val="18"/>
        </w:rPr>
      </w:pPr>
      <w:r w:rsidRPr="00BE79F2">
        <w:rPr>
          <w:rFonts w:ascii="Calibri Light" w:hAnsi="Calibri Light"/>
          <w:b/>
          <w:i/>
        </w:rPr>
        <w:lastRenderedPageBreak/>
        <w:t>Hur har rasens uppfödare och avelshundsägare hållit sig à jour med aktuell avkommastatis</w:t>
      </w:r>
      <w:r w:rsidR="006D2F93">
        <w:rPr>
          <w:rFonts w:ascii="Calibri Light" w:hAnsi="Calibri Light"/>
          <w:b/>
          <w:i/>
        </w:rPr>
        <w:t>tik för att undvika matadoravel</w:t>
      </w:r>
      <w:r w:rsidRPr="00BE79F2">
        <w:rPr>
          <w:rFonts w:ascii="Calibri Light" w:hAnsi="Calibri Light"/>
          <w:b/>
          <w:i/>
        </w:rPr>
        <w:br/>
      </w:r>
    </w:p>
    <w:p w14:paraId="1E450B78" w14:textId="1073D98F" w:rsidR="0048425B" w:rsidRPr="00236778" w:rsidRDefault="0048425B" w:rsidP="0048425B">
      <w:pPr>
        <w:pStyle w:val="Default"/>
        <w:numPr>
          <w:ilvl w:val="1"/>
          <w:numId w:val="6"/>
        </w:numPr>
        <w:ind w:left="993" w:hanging="567"/>
        <w:rPr>
          <w:rFonts w:ascii="Calibri Light" w:hAnsi="Calibri Light"/>
          <w:b/>
          <w:i/>
        </w:rPr>
      </w:pPr>
      <w:r w:rsidRPr="00BE79F2">
        <w:rPr>
          <w:sz w:val="22"/>
          <w:szCs w:val="22"/>
        </w:rPr>
        <w:t>Fram till år 2005 finns några matadorer inom rasen Belgisk Vallhund. Därefter ser vi en markant minskning av dessa</w:t>
      </w:r>
      <w:r w:rsidRPr="00BE79F2">
        <w:rPr>
          <w:color w:val="auto"/>
          <w:sz w:val="22"/>
          <w:szCs w:val="22"/>
        </w:rPr>
        <w:t>. (Räknat på antalet registrerade hundar 5%/år/5 års period).</w:t>
      </w:r>
      <w:r w:rsidRPr="002B2C06">
        <w:rPr>
          <w:rFonts w:ascii="Palatino Linotype" w:hAnsi="Palatino Linotype"/>
          <w:bCs/>
          <w:i/>
          <w:color w:val="auto"/>
          <w:sz w:val="22"/>
          <w:szCs w:val="22"/>
        </w:rPr>
        <w:t xml:space="preserve">   </w:t>
      </w:r>
      <w:r w:rsidRPr="00BE79F2">
        <w:rPr>
          <w:rFonts w:ascii="Palatino Linotype" w:hAnsi="Palatino Linotype"/>
          <w:bCs/>
          <w:i/>
          <w:color w:val="70AD47"/>
          <w:sz w:val="22"/>
          <w:szCs w:val="22"/>
        </w:rPr>
        <w:t>Målsättning till större del uppnådd.</w:t>
      </w:r>
    </w:p>
    <w:p w14:paraId="15EBC1BB" w14:textId="77777777" w:rsidR="00236778" w:rsidRPr="00236778" w:rsidRDefault="00236778" w:rsidP="00236778">
      <w:pPr>
        <w:pStyle w:val="Default"/>
        <w:ind w:left="993"/>
        <w:rPr>
          <w:rFonts w:ascii="Calibri Light" w:hAnsi="Calibri Light"/>
          <w:b/>
          <w:i/>
        </w:rPr>
      </w:pPr>
    </w:p>
    <w:p w14:paraId="59D5BF60" w14:textId="77777777" w:rsidR="0048425B" w:rsidRPr="00BE79F2" w:rsidRDefault="0048425B" w:rsidP="0048425B">
      <w:pPr>
        <w:pStyle w:val="Default"/>
        <w:rPr>
          <w:sz w:val="22"/>
          <w:szCs w:val="22"/>
        </w:rPr>
      </w:pPr>
      <w:r w:rsidRPr="00BE79F2">
        <w:rPr>
          <w:sz w:val="22"/>
          <w:szCs w:val="22"/>
        </w:rPr>
        <w:t>Nedan följer fyra tabeller med utdrag av respektive variants matadorer åren 2000-2009.</w:t>
      </w:r>
    </w:p>
    <w:p w14:paraId="36DFCCE8" w14:textId="77777777" w:rsidR="00236778" w:rsidRPr="00BE79F2" w:rsidRDefault="00236778" w:rsidP="0048425B">
      <w:pPr>
        <w:pStyle w:val="Default"/>
        <w:rPr>
          <w:b/>
          <w:sz w:val="22"/>
          <w:szCs w:val="22"/>
        </w:rPr>
      </w:pPr>
    </w:p>
    <w:p w14:paraId="5B150FC0" w14:textId="77777777" w:rsidR="0048425B" w:rsidRPr="00BE79F2" w:rsidRDefault="0048425B" w:rsidP="0048425B">
      <w:pPr>
        <w:pStyle w:val="Default"/>
        <w:rPr>
          <w:b/>
          <w:sz w:val="22"/>
          <w:szCs w:val="22"/>
        </w:rPr>
      </w:pPr>
      <w:r w:rsidRPr="00BE79F2">
        <w:rPr>
          <w:b/>
          <w:sz w:val="22"/>
          <w:szCs w:val="22"/>
        </w:rPr>
        <w:t>Förklaring till tabell;</w:t>
      </w:r>
    </w:p>
    <w:p w14:paraId="520A10CA" w14:textId="77777777" w:rsidR="0048425B" w:rsidRPr="00BE79F2" w:rsidRDefault="0048425B" w:rsidP="0048425B">
      <w:pPr>
        <w:pStyle w:val="Default"/>
        <w:rPr>
          <w:sz w:val="22"/>
          <w:szCs w:val="22"/>
        </w:rPr>
      </w:pPr>
      <w:r w:rsidRPr="00BE79F2">
        <w:rPr>
          <w:i/>
          <w:sz w:val="22"/>
          <w:szCs w:val="22"/>
        </w:rPr>
        <w:t xml:space="preserve">Kolumn </w:t>
      </w:r>
      <w:r w:rsidRPr="00BE79F2">
        <w:rPr>
          <w:sz w:val="22"/>
          <w:szCs w:val="22"/>
        </w:rPr>
        <w:t xml:space="preserve">1-4. Information om föräldradjuret. </w:t>
      </w:r>
    </w:p>
    <w:p w14:paraId="6732FFA1" w14:textId="77777777" w:rsidR="0048425B" w:rsidRPr="00BE79F2" w:rsidRDefault="0048425B" w:rsidP="0048425B">
      <w:pPr>
        <w:pStyle w:val="Default"/>
        <w:rPr>
          <w:sz w:val="22"/>
          <w:szCs w:val="22"/>
        </w:rPr>
      </w:pPr>
      <w:r w:rsidRPr="00BE79F2">
        <w:rPr>
          <w:i/>
          <w:sz w:val="22"/>
          <w:szCs w:val="22"/>
        </w:rPr>
        <w:t>Kolumn 5</w:t>
      </w:r>
      <w:r w:rsidRPr="00BE79F2">
        <w:rPr>
          <w:sz w:val="22"/>
          <w:szCs w:val="22"/>
        </w:rPr>
        <w:t>.  Inavelsprocent i kull</w:t>
      </w:r>
    </w:p>
    <w:p w14:paraId="2A85B30F" w14:textId="0D545C72" w:rsidR="0048425B" w:rsidRPr="00BE79F2" w:rsidRDefault="0048425B" w:rsidP="0048425B">
      <w:pPr>
        <w:pStyle w:val="Default"/>
        <w:rPr>
          <w:sz w:val="22"/>
          <w:szCs w:val="22"/>
        </w:rPr>
      </w:pPr>
      <w:r w:rsidRPr="00BE79F2">
        <w:rPr>
          <w:i/>
          <w:sz w:val="22"/>
          <w:szCs w:val="22"/>
        </w:rPr>
        <w:t>Kolumn 6</w:t>
      </w:r>
      <w:r w:rsidRPr="00BE79F2">
        <w:rPr>
          <w:sz w:val="22"/>
          <w:szCs w:val="22"/>
        </w:rPr>
        <w:t>.  Totala antalet valpar efter hanen. S-valpar = registrerade valpar i Sverige</w:t>
      </w:r>
      <w:r w:rsidRPr="00BE79F2">
        <w:rPr>
          <w:sz w:val="22"/>
          <w:szCs w:val="22"/>
        </w:rPr>
        <w:br/>
      </w:r>
      <w:r w:rsidRPr="00BE79F2">
        <w:rPr>
          <w:i/>
          <w:sz w:val="22"/>
          <w:szCs w:val="22"/>
        </w:rPr>
        <w:t>Kolumn 7</w:t>
      </w:r>
      <w:r w:rsidRPr="00BE79F2">
        <w:rPr>
          <w:sz w:val="22"/>
          <w:szCs w:val="22"/>
        </w:rPr>
        <w:t>. Barnbarn</w:t>
      </w:r>
      <w:r w:rsidRPr="00BE79F2">
        <w:rPr>
          <w:sz w:val="22"/>
          <w:szCs w:val="22"/>
        </w:rPr>
        <w:br/>
      </w:r>
      <w:r w:rsidRPr="00BE79F2">
        <w:rPr>
          <w:color w:val="C00000"/>
          <w:sz w:val="22"/>
          <w:szCs w:val="22"/>
        </w:rPr>
        <w:t xml:space="preserve">Rödfärgad siffra = </w:t>
      </w:r>
      <w:r w:rsidRPr="00BE79F2">
        <w:rPr>
          <w:color w:val="auto"/>
          <w:sz w:val="22"/>
          <w:szCs w:val="22"/>
        </w:rPr>
        <w:t>Motsvarar kriteriet för att hanen är en avelsmatador inom respektive variant,   (uträknat på Geneticas Lat</w:t>
      </w:r>
      <w:r w:rsidR="006D2F93">
        <w:rPr>
          <w:color w:val="auto"/>
          <w:sz w:val="22"/>
          <w:szCs w:val="22"/>
        </w:rPr>
        <w:t>h</w:t>
      </w:r>
      <w:r w:rsidR="00C86949">
        <w:rPr>
          <w:color w:val="auto"/>
          <w:sz w:val="22"/>
          <w:szCs w:val="22"/>
        </w:rPr>
        <w:t xml:space="preserve">unds kriterier för matadorer), </w:t>
      </w:r>
      <w:r w:rsidR="00C86949">
        <w:rPr>
          <w:b/>
          <w:color w:val="auto"/>
          <w:sz w:val="22"/>
          <w:szCs w:val="22"/>
        </w:rPr>
        <w:t>s</w:t>
      </w:r>
      <w:bookmarkStart w:id="0" w:name="_GoBack"/>
      <w:bookmarkEnd w:id="0"/>
      <w:r w:rsidRPr="006D2F93">
        <w:rPr>
          <w:b/>
          <w:color w:val="auto"/>
          <w:sz w:val="22"/>
          <w:szCs w:val="22"/>
        </w:rPr>
        <w:t>e bilaga 1.</w:t>
      </w:r>
      <w:r w:rsidRPr="00BE79F2">
        <w:rPr>
          <w:color w:val="auto"/>
          <w:sz w:val="22"/>
          <w:szCs w:val="22"/>
        </w:rPr>
        <w:t xml:space="preserve"> </w:t>
      </w:r>
    </w:p>
    <w:p w14:paraId="66330BAE" w14:textId="77777777" w:rsidR="0048425B" w:rsidRPr="00BE79F2" w:rsidRDefault="0048425B" w:rsidP="0048425B">
      <w:pPr>
        <w:pStyle w:val="Default"/>
        <w:rPr>
          <w:sz w:val="22"/>
          <w:szCs w:val="22"/>
        </w:rPr>
      </w:pPr>
    </w:p>
    <w:tbl>
      <w:tblPr>
        <w:tblW w:w="928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193"/>
        <w:gridCol w:w="1881"/>
        <w:gridCol w:w="690"/>
        <w:gridCol w:w="991"/>
        <w:gridCol w:w="783"/>
        <w:gridCol w:w="919"/>
        <w:gridCol w:w="1020"/>
        <w:gridCol w:w="811"/>
      </w:tblGrid>
      <w:tr w:rsidR="0048425B" w:rsidRPr="00BE79F2" w14:paraId="4BA1CAE7" w14:textId="77777777" w:rsidTr="00F67F57">
        <w:trPr>
          <w:trHeight w:val="226"/>
        </w:trPr>
        <w:tc>
          <w:tcPr>
            <w:tcW w:w="21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noWrap/>
            <w:vAlign w:val="center"/>
            <w:hideMark/>
          </w:tcPr>
          <w:p w14:paraId="4F540C1E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88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vAlign w:val="center"/>
            <w:hideMark/>
          </w:tcPr>
          <w:p w14:paraId="6661C90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t>Reg.nummer</w:t>
            </w:r>
          </w:p>
        </w:tc>
        <w:tc>
          <w:tcPr>
            <w:tcW w:w="69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vAlign w:val="center"/>
            <w:hideMark/>
          </w:tcPr>
          <w:p w14:paraId="506A854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Kön</w:t>
            </w:r>
          </w:p>
        </w:tc>
        <w:tc>
          <w:tcPr>
            <w:tcW w:w="99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vAlign w:val="center"/>
            <w:hideMark/>
          </w:tcPr>
          <w:p w14:paraId="218816A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Född</w:t>
            </w:r>
          </w:p>
        </w:tc>
        <w:tc>
          <w:tcPr>
            <w:tcW w:w="77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vAlign w:val="center"/>
            <w:hideMark/>
          </w:tcPr>
          <w:p w14:paraId="7CD9523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Inavel %</w:t>
            </w:r>
          </w:p>
        </w:tc>
        <w:tc>
          <w:tcPr>
            <w:tcW w:w="9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vAlign w:val="center"/>
            <w:hideMark/>
          </w:tcPr>
          <w:p w14:paraId="3834E4FF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S-valpar</w:t>
            </w:r>
          </w:p>
        </w:tc>
        <w:tc>
          <w:tcPr>
            <w:tcW w:w="102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  <w:hideMark/>
          </w:tcPr>
          <w:p w14:paraId="6041E7C5" w14:textId="77777777" w:rsidR="0048425B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Barn</w:t>
            </w:r>
          </w:p>
          <w:p w14:paraId="5B65684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barn</w:t>
            </w:r>
          </w:p>
        </w:tc>
        <w:tc>
          <w:tcPr>
            <w:tcW w:w="8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C5F35D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kullar</w:t>
            </w:r>
          </w:p>
        </w:tc>
      </w:tr>
      <w:tr w:rsidR="0048425B" w:rsidRPr="00BE79F2" w14:paraId="2B301DE8" w14:textId="77777777" w:rsidTr="00630CD2">
        <w:trPr>
          <w:trHeight w:val="226"/>
        </w:trPr>
        <w:tc>
          <w:tcPr>
            <w:tcW w:w="2193" w:type="dxa"/>
            <w:shd w:val="clear" w:color="auto" w:fill="DEEAF6"/>
            <w:noWrap/>
            <w:hideMark/>
          </w:tcPr>
          <w:p w14:paraId="18F1F08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v-SE"/>
              </w:rPr>
              <w:t>Jason De la Douce Plaine</w:t>
            </w:r>
          </w:p>
        </w:tc>
        <w:tc>
          <w:tcPr>
            <w:tcW w:w="1881" w:type="dxa"/>
            <w:shd w:val="clear" w:color="auto" w:fill="DEEAF6"/>
            <w:noWrap/>
            <w:vAlign w:val="center"/>
            <w:hideMark/>
          </w:tcPr>
          <w:p w14:paraId="14A591D6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LOF41877/03980</w:t>
            </w:r>
          </w:p>
        </w:tc>
        <w:tc>
          <w:tcPr>
            <w:tcW w:w="690" w:type="dxa"/>
            <w:shd w:val="clear" w:color="auto" w:fill="DEEAF6"/>
            <w:noWrap/>
            <w:vAlign w:val="center"/>
            <w:hideMark/>
          </w:tcPr>
          <w:p w14:paraId="2ED87EF5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DEEAF6"/>
            <w:noWrap/>
            <w:hideMark/>
          </w:tcPr>
          <w:p w14:paraId="428B4A08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1994-12-15</w:t>
            </w:r>
          </w:p>
        </w:tc>
        <w:tc>
          <w:tcPr>
            <w:tcW w:w="778" w:type="dxa"/>
            <w:shd w:val="clear" w:color="auto" w:fill="DEEAF6"/>
            <w:noWrap/>
            <w:vAlign w:val="center"/>
            <w:hideMark/>
          </w:tcPr>
          <w:p w14:paraId="74A3E44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vAlign w:val="center"/>
            <w:hideMark/>
          </w:tcPr>
          <w:p w14:paraId="4E78792A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020" w:type="dxa"/>
            <w:shd w:val="clear" w:color="auto" w:fill="DEEAF6"/>
            <w:noWrap/>
            <w:vAlign w:val="center"/>
            <w:hideMark/>
          </w:tcPr>
          <w:p w14:paraId="7ECD1B4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127</w:t>
            </w:r>
          </w:p>
        </w:tc>
        <w:tc>
          <w:tcPr>
            <w:tcW w:w="816" w:type="dxa"/>
            <w:shd w:val="clear" w:color="auto" w:fill="DEEAF6"/>
            <w:vAlign w:val="center"/>
          </w:tcPr>
          <w:p w14:paraId="1D9D00B0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8</w:t>
            </w:r>
          </w:p>
        </w:tc>
      </w:tr>
      <w:tr w:rsidR="0048425B" w:rsidRPr="00BE79F2" w14:paraId="69C1A26C" w14:textId="77777777" w:rsidTr="00630CD2">
        <w:trPr>
          <w:trHeight w:val="226"/>
        </w:trPr>
        <w:tc>
          <w:tcPr>
            <w:tcW w:w="2193" w:type="dxa"/>
            <w:shd w:val="clear" w:color="auto" w:fill="auto"/>
            <w:hideMark/>
          </w:tcPr>
          <w:p w14:paraId="6FF80912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Greco Comme Un Reve Noir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1980F5CC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S17991/2003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0362492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6C9C75C4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1998-04-30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95EC6E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402737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D15C392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126</w:t>
            </w:r>
          </w:p>
        </w:tc>
        <w:tc>
          <w:tcPr>
            <w:tcW w:w="816" w:type="dxa"/>
            <w:vAlign w:val="center"/>
          </w:tcPr>
          <w:p w14:paraId="46FCC295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17</w:t>
            </w:r>
          </w:p>
        </w:tc>
      </w:tr>
      <w:tr w:rsidR="0048425B" w:rsidRPr="00BE79F2" w14:paraId="59877D97" w14:textId="77777777" w:rsidTr="00630CD2">
        <w:trPr>
          <w:trHeight w:val="226"/>
        </w:trPr>
        <w:tc>
          <w:tcPr>
            <w:tcW w:w="2193" w:type="dxa"/>
            <w:shd w:val="clear" w:color="auto" w:fill="DEEAF6"/>
            <w:noWrap/>
            <w:hideMark/>
          </w:tcPr>
          <w:p w14:paraId="4480F056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Rival De La Fureur Du Crepuscule</w:t>
            </w:r>
          </w:p>
        </w:tc>
        <w:tc>
          <w:tcPr>
            <w:tcW w:w="1881" w:type="dxa"/>
            <w:shd w:val="clear" w:color="auto" w:fill="DEEAF6"/>
            <w:noWrap/>
            <w:vAlign w:val="center"/>
            <w:hideMark/>
          </w:tcPr>
          <w:p w14:paraId="2190EAB0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LOF045864/04661</w:t>
            </w:r>
          </w:p>
        </w:tc>
        <w:tc>
          <w:tcPr>
            <w:tcW w:w="690" w:type="dxa"/>
            <w:shd w:val="clear" w:color="auto" w:fill="DEEAF6"/>
            <w:noWrap/>
            <w:vAlign w:val="center"/>
            <w:hideMark/>
          </w:tcPr>
          <w:p w14:paraId="4F88147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DEEAF6"/>
            <w:noWrap/>
            <w:vAlign w:val="center"/>
            <w:hideMark/>
          </w:tcPr>
          <w:p w14:paraId="3284F6DD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2000-09-28</w:t>
            </w:r>
          </w:p>
        </w:tc>
        <w:tc>
          <w:tcPr>
            <w:tcW w:w="778" w:type="dxa"/>
            <w:shd w:val="clear" w:color="auto" w:fill="DEEAF6"/>
            <w:noWrap/>
            <w:vAlign w:val="center"/>
            <w:hideMark/>
          </w:tcPr>
          <w:p w14:paraId="31FF3E8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11,5</w:t>
            </w:r>
          </w:p>
        </w:tc>
        <w:tc>
          <w:tcPr>
            <w:tcW w:w="919" w:type="dxa"/>
            <w:shd w:val="clear" w:color="auto" w:fill="DEEAF6"/>
            <w:noWrap/>
            <w:vAlign w:val="center"/>
            <w:hideMark/>
          </w:tcPr>
          <w:p w14:paraId="280E6409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020" w:type="dxa"/>
            <w:shd w:val="clear" w:color="auto" w:fill="DEEAF6"/>
            <w:noWrap/>
            <w:vAlign w:val="center"/>
            <w:hideMark/>
          </w:tcPr>
          <w:p w14:paraId="4B20807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120</w:t>
            </w:r>
          </w:p>
        </w:tc>
        <w:tc>
          <w:tcPr>
            <w:tcW w:w="816" w:type="dxa"/>
            <w:shd w:val="clear" w:color="auto" w:fill="DEEAF6"/>
            <w:vAlign w:val="center"/>
          </w:tcPr>
          <w:p w14:paraId="38EC3A5B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12</w:t>
            </w:r>
          </w:p>
        </w:tc>
      </w:tr>
      <w:tr w:rsidR="0048425B" w:rsidRPr="00BE79F2" w14:paraId="69C0FCF1" w14:textId="77777777" w:rsidTr="00630CD2">
        <w:trPr>
          <w:trHeight w:val="226"/>
        </w:trPr>
        <w:tc>
          <w:tcPr>
            <w:tcW w:w="2193" w:type="dxa"/>
            <w:shd w:val="clear" w:color="auto" w:fill="auto"/>
            <w:noWrap/>
            <w:hideMark/>
          </w:tcPr>
          <w:p w14:paraId="3DE9DD1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Boetsch De Bruine Buck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4FD400B7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NHSB2100256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132C5742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271C2C3C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1996-09-24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ED9C88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3EF7908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502D73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115</w:t>
            </w:r>
          </w:p>
        </w:tc>
        <w:tc>
          <w:tcPr>
            <w:tcW w:w="816" w:type="dxa"/>
            <w:vAlign w:val="center"/>
          </w:tcPr>
          <w:p w14:paraId="29061784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10</w:t>
            </w:r>
          </w:p>
        </w:tc>
      </w:tr>
      <w:tr w:rsidR="0048425B" w:rsidRPr="00BE79F2" w14:paraId="45694EA3" w14:textId="77777777" w:rsidTr="00630CD2">
        <w:trPr>
          <w:trHeight w:val="226"/>
        </w:trPr>
        <w:tc>
          <w:tcPr>
            <w:tcW w:w="2193" w:type="dxa"/>
            <w:shd w:val="clear" w:color="auto" w:fill="DEEAF6"/>
            <w:hideMark/>
          </w:tcPr>
          <w:p w14:paraId="2BB4892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A-Te-Ell's Monsieur Bacchus</w:t>
            </w:r>
          </w:p>
        </w:tc>
        <w:tc>
          <w:tcPr>
            <w:tcW w:w="1881" w:type="dxa"/>
            <w:shd w:val="clear" w:color="auto" w:fill="DEEAF6"/>
            <w:noWrap/>
            <w:vAlign w:val="center"/>
            <w:hideMark/>
          </w:tcPr>
          <w:p w14:paraId="47FEBB0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S17191/92</w:t>
            </w:r>
          </w:p>
        </w:tc>
        <w:tc>
          <w:tcPr>
            <w:tcW w:w="690" w:type="dxa"/>
            <w:shd w:val="clear" w:color="auto" w:fill="DEEAF6"/>
            <w:noWrap/>
            <w:vAlign w:val="center"/>
            <w:hideMark/>
          </w:tcPr>
          <w:p w14:paraId="125A63F9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DEEAF6"/>
            <w:noWrap/>
            <w:hideMark/>
          </w:tcPr>
          <w:p w14:paraId="30BA0C2B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1992-01-01</w:t>
            </w:r>
          </w:p>
        </w:tc>
        <w:tc>
          <w:tcPr>
            <w:tcW w:w="778" w:type="dxa"/>
            <w:shd w:val="clear" w:color="auto" w:fill="DEEAF6"/>
            <w:noWrap/>
            <w:vAlign w:val="center"/>
            <w:hideMark/>
          </w:tcPr>
          <w:p w14:paraId="6C7196C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0,3</w:t>
            </w:r>
          </w:p>
        </w:tc>
        <w:tc>
          <w:tcPr>
            <w:tcW w:w="919" w:type="dxa"/>
            <w:shd w:val="clear" w:color="auto" w:fill="DEEAF6"/>
            <w:noWrap/>
            <w:vAlign w:val="center"/>
            <w:hideMark/>
          </w:tcPr>
          <w:p w14:paraId="5CB1286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1020" w:type="dxa"/>
            <w:shd w:val="clear" w:color="auto" w:fill="DEEAF6"/>
            <w:noWrap/>
            <w:vAlign w:val="center"/>
            <w:hideMark/>
          </w:tcPr>
          <w:p w14:paraId="1366E8F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79</w:t>
            </w:r>
          </w:p>
        </w:tc>
        <w:tc>
          <w:tcPr>
            <w:tcW w:w="816" w:type="dxa"/>
            <w:shd w:val="clear" w:color="auto" w:fill="DEEAF6"/>
            <w:vAlign w:val="center"/>
          </w:tcPr>
          <w:p w14:paraId="6E04B38E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11</w:t>
            </w:r>
          </w:p>
        </w:tc>
      </w:tr>
      <w:tr w:rsidR="0048425B" w:rsidRPr="00BE79F2" w14:paraId="268B4D10" w14:textId="77777777" w:rsidTr="00630CD2">
        <w:trPr>
          <w:trHeight w:val="226"/>
        </w:trPr>
        <w:tc>
          <w:tcPr>
            <w:tcW w:w="2193" w:type="dxa"/>
            <w:shd w:val="clear" w:color="auto" w:fill="auto"/>
            <w:hideMark/>
          </w:tcPr>
          <w:p w14:paraId="73FAAD63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Valkohampaan Chef d'Oeuvre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72DA9790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FIN46706/95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46F55F08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E4B8927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1995-09-18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2D96F7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A95067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25B07D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816" w:type="dxa"/>
            <w:vAlign w:val="center"/>
          </w:tcPr>
          <w:p w14:paraId="6AF07A28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3</w:t>
            </w:r>
          </w:p>
        </w:tc>
      </w:tr>
      <w:tr w:rsidR="0048425B" w:rsidRPr="00BE79F2" w14:paraId="701C58F9" w14:textId="77777777" w:rsidTr="00630CD2">
        <w:trPr>
          <w:trHeight w:val="226"/>
        </w:trPr>
        <w:tc>
          <w:tcPr>
            <w:tcW w:w="2193" w:type="dxa"/>
            <w:shd w:val="clear" w:color="auto" w:fill="DEEAF6"/>
            <w:noWrap/>
            <w:hideMark/>
          </w:tcPr>
          <w:p w14:paraId="49183475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v-SE"/>
              </w:rPr>
              <w:t>Breston v 't Bentsteetje</w:t>
            </w:r>
          </w:p>
        </w:tc>
        <w:tc>
          <w:tcPr>
            <w:tcW w:w="1881" w:type="dxa"/>
            <w:shd w:val="clear" w:color="auto" w:fill="DEEAF6"/>
            <w:noWrap/>
            <w:vAlign w:val="center"/>
            <w:hideMark/>
          </w:tcPr>
          <w:p w14:paraId="40A13795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NHSB1817914</w:t>
            </w:r>
          </w:p>
        </w:tc>
        <w:tc>
          <w:tcPr>
            <w:tcW w:w="690" w:type="dxa"/>
            <w:shd w:val="clear" w:color="auto" w:fill="DEEAF6"/>
            <w:noWrap/>
            <w:vAlign w:val="center"/>
            <w:hideMark/>
          </w:tcPr>
          <w:p w14:paraId="03DE291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DEEAF6"/>
            <w:noWrap/>
            <w:hideMark/>
          </w:tcPr>
          <w:p w14:paraId="7CDC4381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78" w:type="dxa"/>
            <w:shd w:val="clear" w:color="auto" w:fill="DEEAF6"/>
            <w:noWrap/>
            <w:vAlign w:val="center"/>
            <w:hideMark/>
          </w:tcPr>
          <w:p w14:paraId="2916A36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919" w:type="dxa"/>
            <w:shd w:val="clear" w:color="auto" w:fill="DEEAF6"/>
            <w:noWrap/>
            <w:vAlign w:val="center"/>
            <w:hideMark/>
          </w:tcPr>
          <w:p w14:paraId="648668EC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020" w:type="dxa"/>
            <w:shd w:val="clear" w:color="auto" w:fill="DEEAF6"/>
            <w:noWrap/>
            <w:vAlign w:val="center"/>
            <w:hideMark/>
          </w:tcPr>
          <w:p w14:paraId="137417C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816" w:type="dxa"/>
            <w:shd w:val="clear" w:color="auto" w:fill="DEEAF6"/>
            <w:vAlign w:val="center"/>
          </w:tcPr>
          <w:p w14:paraId="67C0F24D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3</w:t>
            </w:r>
          </w:p>
        </w:tc>
      </w:tr>
      <w:tr w:rsidR="0048425B" w:rsidRPr="00BE79F2" w14:paraId="71FEAA91" w14:textId="77777777" w:rsidTr="00630CD2">
        <w:trPr>
          <w:trHeight w:val="226"/>
        </w:trPr>
        <w:tc>
          <w:tcPr>
            <w:tcW w:w="2193" w:type="dxa"/>
            <w:shd w:val="clear" w:color="auto" w:fill="auto"/>
            <w:noWrap/>
            <w:hideMark/>
          </w:tcPr>
          <w:p w14:paraId="0A8E42F8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v-SE"/>
              </w:rPr>
              <w:t>Donatrix Hyvä Suomi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0EABD6F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S54165/96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162CEB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6A24961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1996-02-21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AE5FFE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4972FE2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14F1AD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816" w:type="dxa"/>
            <w:vAlign w:val="center"/>
          </w:tcPr>
          <w:p w14:paraId="29886E5D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9</w:t>
            </w:r>
          </w:p>
        </w:tc>
      </w:tr>
      <w:tr w:rsidR="0048425B" w:rsidRPr="00BE79F2" w14:paraId="1BF52123" w14:textId="77777777" w:rsidTr="00630CD2">
        <w:trPr>
          <w:trHeight w:val="226"/>
        </w:trPr>
        <w:tc>
          <w:tcPr>
            <w:tcW w:w="2193" w:type="dxa"/>
            <w:shd w:val="clear" w:color="auto" w:fill="DEEAF6"/>
            <w:noWrap/>
            <w:hideMark/>
          </w:tcPr>
          <w:p w14:paraId="51E27323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A-Te-Ell's Monsieur Savoy</w:t>
            </w:r>
          </w:p>
        </w:tc>
        <w:tc>
          <w:tcPr>
            <w:tcW w:w="1881" w:type="dxa"/>
            <w:shd w:val="clear" w:color="auto" w:fill="DEEAF6"/>
            <w:noWrap/>
            <w:vAlign w:val="center"/>
            <w:hideMark/>
          </w:tcPr>
          <w:p w14:paraId="7767E64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S21163/2003</w:t>
            </w:r>
          </w:p>
        </w:tc>
        <w:tc>
          <w:tcPr>
            <w:tcW w:w="690" w:type="dxa"/>
            <w:shd w:val="clear" w:color="auto" w:fill="DEEAF6"/>
            <w:noWrap/>
            <w:vAlign w:val="center"/>
            <w:hideMark/>
          </w:tcPr>
          <w:p w14:paraId="67FAD09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DEEAF6"/>
            <w:noWrap/>
            <w:hideMark/>
          </w:tcPr>
          <w:p w14:paraId="1C222387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2003-02-28</w:t>
            </w:r>
          </w:p>
        </w:tc>
        <w:tc>
          <w:tcPr>
            <w:tcW w:w="778" w:type="dxa"/>
            <w:shd w:val="clear" w:color="auto" w:fill="DEEAF6"/>
            <w:noWrap/>
            <w:vAlign w:val="center"/>
            <w:hideMark/>
          </w:tcPr>
          <w:p w14:paraId="64B9BB9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6,4</w:t>
            </w:r>
          </w:p>
        </w:tc>
        <w:tc>
          <w:tcPr>
            <w:tcW w:w="919" w:type="dxa"/>
            <w:shd w:val="clear" w:color="auto" w:fill="DEEAF6"/>
            <w:noWrap/>
            <w:vAlign w:val="center"/>
            <w:hideMark/>
          </w:tcPr>
          <w:p w14:paraId="445FAAD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020" w:type="dxa"/>
            <w:shd w:val="clear" w:color="auto" w:fill="DEEAF6"/>
            <w:noWrap/>
            <w:vAlign w:val="center"/>
            <w:hideMark/>
          </w:tcPr>
          <w:p w14:paraId="2529B90C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816" w:type="dxa"/>
            <w:shd w:val="clear" w:color="auto" w:fill="DEEAF6"/>
            <w:vAlign w:val="center"/>
          </w:tcPr>
          <w:p w14:paraId="4CACCB03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</w:t>
            </w:r>
          </w:p>
        </w:tc>
      </w:tr>
      <w:tr w:rsidR="0048425B" w:rsidRPr="00BE79F2" w14:paraId="78D41109" w14:textId="77777777" w:rsidTr="00630CD2">
        <w:trPr>
          <w:trHeight w:val="226"/>
        </w:trPr>
        <w:tc>
          <w:tcPr>
            <w:tcW w:w="2193" w:type="dxa"/>
            <w:shd w:val="clear" w:color="auto" w:fill="auto"/>
            <w:noWrap/>
            <w:hideMark/>
          </w:tcPr>
          <w:p w14:paraId="2604F68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v-SE"/>
              </w:rPr>
              <w:t>Belgerac Zaro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2772AFC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S54566/2000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5CF10A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23BDE36E" w14:textId="77777777" w:rsidR="0048425B" w:rsidRPr="00BE79F2" w:rsidRDefault="0048425B" w:rsidP="00F67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2000-09-30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6CABF0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6,3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B0EBDF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9996F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816" w:type="dxa"/>
            <w:vAlign w:val="center"/>
          </w:tcPr>
          <w:p w14:paraId="3240BE5F" w14:textId="77777777" w:rsidR="0048425B" w:rsidRPr="002A4A3B" w:rsidRDefault="0048425B" w:rsidP="0052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2A4A3B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6</w:t>
            </w:r>
          </w:p>
        </w:tc>
      </w:tr>
    </w:tbl>
    <w:p w14:paraId="7A9E6DE4" w14:textId="77777777" w:rsidR="0048425B" w:rsidRPr="00BE79F2" w:rsidRDefault="0048425B" w:rsidP="0048425B">
      <w:pPr>
        <w:pStyle w:val="Default"/>
        <w:rPr>
          <w:sz w:val="18"/>
          <w:szCs w:val="18"/>
        </w:rPr>
      </w:pPr>
      <w:r w:rsidRPr="00BE79F2">
        <w:rPr>
          <w:b/>
          <w:sz w:val="18"/>
          <w:szCs w:val="18"/>
        </w:rPr>
        <w:t xml:space="preserve">Tabell 3. </w:t>
      </w:r>
      <w:r w:rsidRPr="00BE79F2">
        <w:rPr>
          <w:sz w:val="18"/>
          <w:szCs w:val="18"/>
        </w:rPr>
        <w:t>Groenendael.</w:t>
      </w:r>
      <w:r w:rsidRPr="00BE79F2">
        <w:rPr>
          <w:b/>
          <w:sz w:val="18"/>
          <w:szCs w:val="18"/>
        </w:rPr>
        <w:t xml:space="preserve"> </w:t>
      </w:r>
      <w:r w:rsidRPr="00BE79F2">
        <w:rPr>
          <w:sz w:val="18"/>
          <w:szCs w:val="18"/>
        </w:rPr>
        <w:t>Matadorer från år 2000-2009. Tabell sorterad efter antalet barnbarn.</w:t>
      </w:r>
    </w:p>
    <w:p w14:paraId="2AEACC20" w14:textId="77777777" w:rsidR="0048425B" w:rsidRPr="00BE79F2" w:rsidRDefault="0048425B" w:rsidP="0048425B">
      <w:pPr>
        <w:pStyle w:val="Default"/>
        <w:rPr>
          <w:sz w:val="22"/>
          <w:szCs w:val="22"/>
        </w:rPr>
      </w:pPr>
    </w:p>
    <w:tbl>
      <w:tblPr>
        <w:tblW w:w="941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527"/>
        <w:gridCol w:w="635"/>
        <w:gridCol w:w="1146"/>
        <w:gridCol w:w="764"/>
        <w:gridCol w:w="890"/>
        <w:gridCol w:w="1018"/>
        <w:gridCol w:w="1018"/>
      </w:tblGrid>
      <w:tr w:rsidR="0048425B" w:rsidRPr="00BE79F2" w14:paraId="1946A342" w14:textId="77777777" w:rsidTr="00F67F57">
        <w:trPr>
          <w:trHeight w:val="220"/>
        </w:trPr>
        <w:tc>
          <w:tcPr>
            <w:tcW w:w="241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0CA5AAB0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52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4A91EB38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 Reg.nummer</w:t>
            </w:r>
          </w:p>
        </w:tc>
        <w:tc>
          <w:tcPr>
            <w:tcW w:w="63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5AF98F8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Kön</w:t>
            </w:r>
          </w:p>
        </w:tc>
        <w:tc>
          <w:tcPr>
            <w:tcW w:w="11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3304BD4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Född</w:t>
            </w:r>
          </w:p>
        </w:tc>
        <w:tc>
          <w:tcPr>
            <w:tcW w:w="76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57DE61AD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Inavel %</w:t>
            </w:r>
          </w:p>
        </w:tc>
        <w:tc>
          <w:tcPr>
            <w:tcW w:w="89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0956009E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 xml:space="preserve">S-valpar </w:t>
            </w:r>
          </w:p>
        </w:tc>
        <w:tc>
          <w:tcPr>
            <w:tcW w:w="101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hideMark/>
          </w:tcPr>
          <w:p w14:paraId="43626DE9" w14:textId="77777777" w:rsidR="0048425B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Barn</w:t>
            </w:r>
          </w:p>
          <w:p w14:paraId="321F6C8C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barn</w:t>
            </w:r>
          </w:p>
        </w:tc>
        <w:tc>
          <w:tcPr>
            <w:tcW w:w="101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7A93F5B9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Kullar</w:t>
            </w:r>
          </w:p>
        </w:tc>
      </w:tr>
      <w:tr w:rsidR="0048425B" w:rsidRPr="00BE79F2" w14:paraId="676AF18B" w14:textId="77777777" w:rsidTr="00630CD2">
        <w:trPr>
          <w:trHeight w:val="220"/>
        </w:trPr>
        <w:tc>
          <w:tcPr>
            <w:tcW w:w="2415" w:type="dxa"/>
            <w:shd w:val="clear" w:color="auto" w:fill="DEEAF6"/>
            <w:noWrap/>
            <w:hideMark/>
          </w:tcPr>
          <w:p w14:paraId="45F1E7EE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Acktiva Bruno</w:t>
            </w:r>
          </w:p>
        </w:tc>
        <w:tc>
          <w:tcPr>
            <w:tcW w:w="1527" w:type="dxa"/>
            <w:shd w:val="clear" w:color="auto" w:fill="DEEAF6"/>
            <w:noWrap/>
            <w:hideMark/>
          </w:tcPr>
          <w:p w14:paraId="6C5B5DD7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SF43984/91</w:t>
            </w:r>
          </w:p>
        </w:tc>
        <w:tc>
          <w:tcPr>
            <w:tcW w:w="635" w:type="dxa"/>
            <w:shd w:val="clear" w:color="auto" w:fill="DEEAF6"/>
            <w:noWrap/>
            <w:vAlign w:val="center"/>
            <w:hideMark/>
          </w:tcPr>
          <w:p w14:paraId="082BECC8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DEEAF6"/>
            <w:noWrap/>
            <w:hideMark/>
          </w:tcPr>
          <w:p w14:paraId="182768E2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1991-07-14</w:t>
            </w:r>
          </w:p>
        </w:tc>
        <w:tc>
          <w:tcPr>
            <w:tcW w:w="764" w:type="dxa"/>
            <w:shd w:val="clear" w:color="auto" w:fill="DEEAF6"/>
            <w:noWrap/>
            <w:vAlign w:val="center"/>
            <w:hideMark/>
          </w:tcPr>
          <w:p w14:paraId="3AEF70B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0,4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0EC48C7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018" w:type="dxa"/>
            <w:shd w:val="clear" w:color="auto" w:fill="DEEAF6"/>
            <w:noWrap/>
            <w:vAlign w:val="center"/>
            <w:hideMark/>
          </w:tcPr>
          <w:p w14:paraId="254DF64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018" w:type="dxa"/>
            <w:shd w:val="clear" w:color="auto" w:fill="DEEAF6"/>
          </w:tcPr>
          <w:p w14:paraId="3AEE6A25" w14:textId="77777777" w:rsidR="0048425B" w:rsidRPr="00494E7F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</w:tr>
      <w:tr w:rsidR="0048425B" w:rsidRPr="00BE79F2" w14:paraId="0DC8729D" w14:textId="77777777" w:rsidTr="00630CD2">
        <w:trPr>
          <w:trHeight w:val="220"/>
        </w:trPr>
        <w:tc>
          <w:tcPr>
            <w:tcW w:w="2415" w:type="dxa"/>
            <w:shd w:val="clear" w:color="auto" w:fill="auto"/>
            <w:noWrap/>
            <w:hideMark/>
          </w:tcPr>
          <w:p w14:paraId="0CC1551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Flip Vom Albisblick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6FEAF76C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SHSB480818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422EBCA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ABC5A1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1991-10-02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6D9A0B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5F75D5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DC438F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018" w:type="dxa"/>
          </w:tcPr>
          <w:p w14:paraId="5BCACA87" w14:textId="77777777" w:rsidR="0048425B" w:rsidRPr="00494E7F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</w:tr>
      <w:tr w:rsidR="0048425B" w:rsidRPr="00BE79F2" w14:paraId="0ADC09EF" w14:textId="77777777" w:rsidTr="00630CD2">
        <w:trPr>
          <w:trHeight w:val="220"/>
        </w:trPr>
        <w:tc>
          <w:tcPr>
            <w:tcW w:w="2415" w:type="dxa"/>
            <w:shd w:val="clear" w:color="auto" w:fill="DEEAF6"/>
            <w:noWrap/>
            <w:hideMark/>
          </w:tcPr>
          <w:p w14:paraId="5DE1B525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Blackroyal's Hawker Hurrican</w:t>
            </w:r>
          </w:p>
        </w:tc>
        <w:tc>
          <w:tcPr>
            <w:tcW w:w="1527" w:type="dxa"/>
            <w:shd w:val="clear" w:color="auto" w:fill="DEEAF6"/>
            <w:noWrap/>
            <w:hideMark/>
          </w:tcPr>
          <w:p w14:paraId="36EF2A8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FIN34694/02</w:t>
            </w:r>
          </w:p>
        </w:tc>
        <w:tc>
          <w:tcPr>
            <w:tcW w:w="635" w:type="dxa"/>
            <w:shd w:val="clear" w:color="auto" w:fill="DEEAF6"/>
            <w:noWrap/>
            <w:vAlign w:val="center"/>
            <w:hideMark/>
          </w:tcPr>
          <w:p w14:paraId="1040427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DEEAF6"/>
            <w:noWrap/>
            <w:hideMark/>
          </w:tcPr>
          <w:p w14:paraId="0C42572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2002-06-24</w:t>
            </w:r>
          </w:p>
        </w:tc>
        <w:tc>
          <w:tcPr>
            <w:tcW w:w="764" w:type="dxa"/>
            <w:shd w:val="clear" w:color="auto" w:fill="DEEAF6"/>
            <w:noWrap/>
            <w:vAlign w:val="center"/>
            <w:hideMark/>
          </w:tcPr>
          <w:p w14:paraId="6817169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3,1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58C97B8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018" w:type="dxa"/>
            <w:shd w:val="clear" w:color="auto" w:fill="DEEAF6"/>
            <w:noWrap/>
            <w:vAlign w:val="center"/>
            <w:hideMark/>
          </w:tcPr>
          <w:p w14:paraId="44942B5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018" w:type="dxa"/>
            <w:shd w:val="clear" w:color="auto" w:fill="DEEAF6"/>
            <w:vAlign w:val="center"/>
          </w:tcPr>
          <w:p w14:paraId="034F0E16" w14:textId="77777777" w:rsidR="0048425B" w:rsidRPr="00494E7F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</w:tr>
      <w:tr w:rsidR="0048425B" w:rsidRPr="00BE79F2" w14:paraId="7085B0C6" w14:textId="77777777" w:rsidTr="00630CD2">
        <w:trPr>
          <w:trHeight w:val="220"/>
        </w:trPr>
        <w:tc>
          <w:tcPr>
            <w:tcW w:w="2415" w:type="dxa"/>
            <w:shd w:val="clear" w:color="auto" w:fill="auto"/>
            <w:noWrap/>
            <w:hideMark/>
          </w:tcPr>
          <w:p w14:paraId="3675C22F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Longfields Boyo Baldwin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5EA763EC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NHSB2504143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6B1440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698AAA16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2004-04-23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7ABF20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A70967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C49153D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018" w:type="dxa"/>
          </w:tcPr>
          <w:p w14:paraId="1AC0C657" w14:textId="77777777" w:rsidR="0048425B" w:rsidRPr="00494E7F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</w:tr>
      <w:tr w:rsidR="0048425B" w:rsidRPr="00BE79F2" w14:paraId="18EB8B7B" w14:textId="77777777" w:rsidTr="00630CD2">
        <w:trPr>
          <w:trHeight w:val="220"/>
        </w:trPr>
        <w:tc>
          <w:tcPr>
            <w:tcW w:w="2415" w:type="dxa"/>
            <w:shd w:val="clear" w:color="auto" w:fill="DEEAF6"/>
            <w:noWrap/>
            <w:hideMark/>
          </w:tcPr>
          <w:p w14:paraId="53DB8C7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Pelsens Vulcanus</w:t>
            </w:r>
          </w:p>
        </w:tc>
        <w:tc>
          <w:tcPr>
            <w:tcW w:w="1527" w:type="dxa"/>
            <w:shd w:val="clear" w:color="auto" w:fill="DEEAF6"/>
            <w:noWrap/>
            <w:hideMark/>
          </w:tcPr>
          <w:p w14:paraId="28A8D13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DK12998/2001</w:t>
            </w:r>
          </w:p>
        </w:tc>
        <w:tc>
          <w:tcPr>
            <w:tcW w:w="635" w:type="dxa"/>
            <w:shd w:val="clear" w:color="auto" w:fill="DEEAF6"/>
            <w:noWrap/>
            <w:vAlign w:val="center"/>
            <w:hideMark/>
          </w:tcPr>
          <w:p w14:paraId="6F6E8A29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DEEAF6"/>
            <w:noWrap/>
            <w:hideMark/>
          </w:tcPr>
          <w:p w14:paraId="7EB731A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2001-06-29</w:t>
            </w:r>
          </w:p>
        </w:tc>
        <w:tc>
          <w:tcPr>
            <w:tcW w:w="764" w:type="dxa"/>
            <w:shd w:val="clear" w:color="auto" w:fill="DEEAF6"/>
            <w:noWrap/>
            <w:vAlign w:val="center"/>
            <w:hideMark/>
          </w:tcPr>
          <w:p w14:paraId="54F940D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793867B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018" w:type="dxa"/>
            <w:shd w:val="clear" w:color="auto" w:fill="DEEAF6"/>
            <w:noWrap/>
            <w:vAlign w:val="center"/>
            <w:hideMark/>
          </w:tcPr>
          <w:p w14:paraId="03EFD6DD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018" w:type="dxa"/>
            <w:shd w:val="clear" w:color="auto" w:fill="DEEAF6"/>
          </w:tcPr>
          <w:p w14:paraId="231287AC" w14:textId="77777777" w:rsidR="0048425B" w:rsidRPr="00494E7F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</w:tr>
      <w:tr w:rsidR="0048425B" w:rsidRPr="00BE79F2" w14:paraId="14D4CE4E" w14:textId="77777777" w:rsidTr="00630CD2">
        <w:trPr>
          <w:trHeight w:val="220"/>
        </w:trPr>
        <w:tc>
          <w:tcPr>
            <w:tcW w:w="2415" w:type="dxa"/>
            <w:shd w:val="clear" w:color="auto" w:fill="auto"/>
            <w:noWrap/>
            <w:hideMark/>
          </w:tcPr>
          <w:p w14:paraId="1F52B7C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Xilly's Rafel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43618C83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S35475/98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058460C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258406A3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1997-10-06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4FF719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0,8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6B631B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69DC3E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018" w:type="dxa"/>
          </w:tcPr>
          <w:p w14:paraId="1D710B8C" w14:textId="77777777" w:rsidR="0048425B" w:rsidRPr="00494E7F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</w:tr>
      <w:tr w:rsidR="0048425B" w:rsidRPr="00BE79F2" w14:paraId="540F0A4F" w14:textId="77777777" w:rsidTr="00630CD2">
        <w:trPr>
          <w:trHeight w:val="220"/>
        </w:trPr>
        <w:tc>
          <w:tcPr>
            <w:tcW w:w="2415" w:type="dxa"/>
            <w:shd w:val="clear" w:color="auto" w:fill="DEEAF6"/>
            <w:noWrap/>
            <w:hideMark/>
          </w:tcPr>
          <w:p w14:paraId="42FB5503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Mc William's Jerom</w:t>
            </w:r>
          </w:p>
        </w:tc>
        <w:tc>
          <w:tcPr>
            <w:tcW w:w="1527" w:type="dxa"/>
            <w:shd w:val="clear" w:color="auto" w:fill="DEEAF6"/>
            <w:noWrap/>
            <w:hideMark/>
          </w:tcPr>
          <w:p w14:paraId="3EF9234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NHSB2183179</w:t>
            </w:r>
          </w:p>
        </w:tc>
        <w:tc>
          <w:tcPr>
            <w:tcW w:w="635" w:type="dxa"/>
            <w:shd w:val="clear" w:color="auto" w:fill="DEEAF6"/>
            <w:noWrap/>
            <w:vAlign w:val="center"/>
            <w:hideMark/>
          </w:tcPr>
          <w:p w14:paraId="76CBA77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DEEAF6"/>
            <w:noWrap/>
            <w:hideMark/>
          </w:tcPr>
          <w:p w14:paraId="7DE59643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64" w:type="dxa"/>
            <w:shd w:val="clear" w:color="auto" w:fill="DEEAF6"/>
            <w:noWrap/>
            <w:vAlign w:val="center"/>
            <w:hideMark/>
          </w:tcPr>
          <w:p w14:paraId="6BC2948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12,9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22C8F98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018" w:type="dxa"/>
            <w:shd w:val="clear" w:color="auto" w:fill="DEEAF6"/>
            <w:noWrap/>
            <w:vAlign w:val="center"/>
            <w:hideMark/>
          </w:tcPr>
          <w:p w14:paraId="131A6F7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018" w:type="dxa"/>
            <w:shd w:val="clear" w:color="auto" w:fill="DEEAF6"/>
          </w:tcPr>
          <w:p w14:paraId="7832E884" w14:textId="77777777" w:rsidR="0048425B" w:rsidRPr="00494E7F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</w:tr>
      <w:tr w:rsidR="0048425B" w:rsidRPr="00BE79F2" w14:paraId="0E2D9113" w14:textId="77777777" w:rsidTr="00630CD2">
        <w:trPr>
          <w:trHeight w:val="220"/>
        </w:trPr>
        <w:tc>
          <w:tcPr>
            <w:tcW w:w="2415" w:type="dxa"/>
            <w:shd w:val="clear" w:color="auto" w:fill="auto"/>
            <w:noWrap/>
            <w:hideMark/>
          </w:tcPr>
          <w:p w14:paraId="600B6A5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Zingaro Des Fauves De Saline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30FC60AE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LOSH0873528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D15C67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276B48C7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2000-06-29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9D3BEB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6,3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B47D30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D76E8D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018" w:type="dxa"/>
            <w:vAlign w:val="center"/>
          </w:tcPr>
          <w:p w14:paraId="55CF5646" w14:textId="77777777" w:rsidR="0048425B" w:rsidRPr="00494E7F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</w:t>
            </w:r>
          </w:p>
        </w:tc>
      </w:tr>
      <w:tr w:rsidR="0048425B" w:rsidRPr="00BE79F2" w14:paraId="0DA374BF" w14:textId="77777777" w:rsidTr="00630CD2">
        <w:trPr>
          <w:trHeight w:val="220"/>
        </w:trPr>
        <w:tc>
          <w:tcPr>
            <w:tcW w:w="2415" w:type="dxa"/>
            <w:shd w:val="clear" w:color="auto" w:fill="DEEAF6"/>
            <w:noWrap/>
            <w:hideMark/>
          </w:tcPr>
          <w:p w14:paraId="052350FC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Derrick Von Der Schillingswarthe</w:t>
            </w:r>
          </w:p>
        </w:tc>
        <w:tc>
          <w:tcPr>
            <w:tcW w:w="1527" w:type="dxa"/>
            <w:shd w:val="clear" w:color="auto" w:fill="DEEAF6"/>
            <w:noWrap/>
            <w:hideMark/>
          </w:tcPr>
          <w:p w14:paraId="36E6872C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VDH00/141003L</w:t>
            </w:r>
          </w:p>
        </w:tc>
        <w:tc>
          <w:tcPr>
            <w:tcW w:w="635" w:type="dxa"/>
            <w:shd w:val="clear" w:color="auto" w:fill="DEEAF6"/>
            <w:noWrap/>
            <w:vAlign w:val="center"/>
            <w:hideMark/>
          </w:tcPr>
          <w:p w14:paraId="44DC8298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DEEAF6"/>
            <w:noWrap/>
            <w:hideMark/>
          </w:tcPr>
          <w:p w14:paraId="5A8AD25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2000-03-08</w:t>
            </w:r>
          </w:p>
        </w:tc>
        <w:tc>
          <w:tcPr>
            <w:tcW w:w="764" w:type="dxa"/>
            <w:shd w:val="clear" w:color="auto" w:fill="DEEAF6"/>
            <w:noWrap/>
            <w:vAlign w:val="center"/>
            <w:hideMark/>
          </w:tcPr>
          <w:p w14:paraId="1AB52F2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3,7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33DDA35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018" w:type="dxa"/>
            <w:shd w:val="clear" w:color="auto" w:fill="DEEAF6"/>
            <w:noWrap/>
            <w:vAlign w:val="center"/>
            <w:hideMark/>
          </w:tcPr>
          <w:p w14:paraId="58CFE35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018" w:type="dxa"/>
            <w:shd w:val="clear" w:color="auto" w:fill="DEEAF6"/>
            <w:vAlign w:val="center"/>
          </w:tcPr>
          <w:p w14:paraId="3A529824" w14:textId="77777777" w:rsidR="0048425B" w:rsidRPr="00494E7F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</w:t>
            </w:r>
          </w:p>
        </w:tc>
      </w:tr>
      <w:tr w:rsidR="0048425B" w:rsidRPr="00BE79F2" w14:paraId="0242523F" w14:textId="77777777" w:rsidTr="00630CD2">
        <w:trPr>
          <w:trHeight w:val="220"/>
        </w:trPr>
        <w:tc>
          <w:tcPr>
            <w:tcW w:w="2415" w:type="dxa"/>
            <w:shd w:val="clear" w:color="auto" w:fill="auto"/>
            <w:noWrap/>
            <w:hideMark/>
          </w:tcPr>
          <w:p w14:paraId="52C28AC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Vajert Rex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14:paraId="0C536B8F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S41954/2006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752104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22488BD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2006-02-17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42A0C6D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C2B907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E51B0B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018" w:type="dxa"/>
          </w:tcPr>
          <w:p w14:paraId="7EF46E8F" w14:textId="77777777" w:rsidR="0048425B" w:rsidRPr="00494E7F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494E7F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2</w:t>
            </w:r>
          </w:p>
        </w:tc>
      </w:tr>
    </w:tbl>
    <w:p w14:paraId="4559FCC0" w14:textId="77777777" w:rsidR="0048425B" w:rsidRPr="00BE79F2" w:rsidRDefault="0048425B" w:rsidP="0048425B">
      <w:pPr>
        <w:pStyle w:val="Default"/>
        <w:rPr>
          <w:sz w:val="18"/>
          <w:szCs w:val="18"/>
        </w:rPr>
      </w:pPr>
      <w:r w:rsidRPr="00BE79F2">
        <w:rPr>
          <w:b/>
          <w:sz w:val="18"/>
          <w:szCs w:val="18"/>
        </w:rPr>
        <w:t>Tabell 4.</w:t>
      </w:r>
      <w:r w:rsidRPr="00BE79F2">
        <w:rPr>
          <w:sz w:val="18"/>
          <w:szCs w:val="18"/>
        </w:rPr>
        <w:t xml:space="preserve"> Laekenois.</w:t>
      </w:r>
      <w:r w:rsidRPr="00BE79F2">
        <w:rPr>
          <w:sz w:val="22"/>
          <w:szCs w:val="22"/>
        </w:rPr>
        <w:t xml:space="preserve"> </w:t>
      </w:r>
      <w:r w:rsidRPr="00BE79F2">
        <w:rPr>
          <w:sz w:val="18"/>
          <w:szCs w:val="18"/>
        </w:rPr>
        <w:t>Matadorer från år 2000-2009. Tabell sorterad efter antalet barnbarn.</w:t>
      </w:r>
      <w:r>
        <w:rPr>
          <w:sz w:val="18"/>
          <w:szCs w:val="18"/>
        </w:rPr>
        <w:t xml:space="preserve"> OBS. att uträkning enligt Lathunden visar antal valpar och- eller barnbarn som är för mycket. Vilket slår något fel på varianten Laekenois då den kan kalla hanar avelsmatador efter enbart 1 kull.</w:t>
      </w:r>
    </w:p>
    <w:p w14:paraId="28421EA1" w14:textId="77777777" w:rsidR="0048425B" w:rsidRDefault="0048425B" w:rsidP="0048425B">
      <w:pPr>
        <w:pStyle w:val="Default"/>
        <w:rPr>
          <w:sz w:val="22"/>
          <w:szCs w:val="22"/>
        </w:rPr>
      </w:pPr>
    </w:p>
    <w:p w14:paraId="0B9DDEE8" w14:textId="77777777" w:rsidR="0048425B" w:rsidRPr="00BE79F2" w:rsidRDefault="0048425B" w:rsidP="0048425B">
      <w:pPr>
        <w:pStyle w:val="Default"/>
        <w:rPr>
          <w:sz w:val="22"/>
          <w:szCs w:val="22"/>
        </w:rPr>
      </w:pPr>
    </w:p>
    <w:tbl>
      <w:tblPr>
        <w:tblW w:w="940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398"/>
        <w:gridCol w:w="636"/>
        <w:gridCol w:w="1144"/>
        <w:gridCol w:w="891"/>
        <w:gridCol w:w="890"/>
        <w:gridCol w:w="1017"/>
        <w:gridCol w:w="1017"/>
      </w:tblGrid>
      <w:tr w:rsidR="0048425B" w:rsidRPr="00BE79F2" w14:paraId="46437878" w14:textId="77777777" w:rsidTr="00F67F57">
        <w:trPr>
          <w:trHeight w:val="213"/>
        </w:trPr>
        <w:tc>
          <w:tcPr>
            <w:tcW w:w="241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427D2AA5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56D9D6E7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 Reg.nummer</w:t>
            </w:r>
          </w:p>
        </w:tc>
        <w:tc>
          <w:tcPr>
            <w:tcW w:w="63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7E164962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Kön</w:t>
            </w:r>
          </w:p>
        </w:tc>
        <w:tc>
          <w:tcPr>
            <w:tcW w:w="11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380A434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Född</w:t>
            </w:r>
          </w:p>
        </w:tc>
        <w:tc>
          <w:tcPr>
            <w:tcW w:w="89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7CC35B8B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Inavel %</w:t>
            </w:r>
          </w:p>
        </w:tc>
        <w:tc>
          <w:tcPr>
            <w:tcW w:w="89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6D9BED83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 xml:space="preserve">S-valpar </w:t>
            </w:r>
          </w:p>
        </w:tc>
        <w:tc>
          <w:tcPr>
            <w:tcW w:w="101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hideMark/>
          </w:tcPr>
          <w:p w14:paraId="11F3AAE9" w14:textId="77777777" w:rsidR="0048425B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Barn</w:t>
            </w:r>
          </w:p>
          <w:p w14:paraId="4BF06AE9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barn</w:t>
            </w:r>
          </w:p>
        </w:tc>
        <w:tc>
          <w:tcPr>
            <w:tcW w:w="101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6142444F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Kullar</w:t>
            </w:r>
          </w:p>
        </w:tc>
      </w:tr>
      <w:tr w:rsidR="0048425B" w:rsidRPr="00BE79F2" w14:paraId="38409EBB" w14:textId="77777777" w:rsidTr="00630CD2">
        <w:trPr>
          <w:trHeight w:val="213"/>
        </w:trPr>
        <w:tc>
          <w:tcPr>
            <w:tcW w:w="2412" w:type="dxa"/>
            <w:shd w:val="clear" w:color="auto" w:fill="DEEAF6"/>
            <w:noWrap/>
            <w:hideMark/>
          </w:tcPr>
          <w:p w14:paraId="25717168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Ugues De La Niche Du Bonheur</w:t>
            </w:r>
          </w:p>
        </w:tc>
        <w:tc>
          <w:tcPr>
            <w:tcW w:w="1398" w:type="dxa"/>
            <w:shd w:val="clear" w:color="auto" w:fill="DEEAF6"/>
            <w:noWrap/>
            <w:hideMark/>
          </w:tcPr>
          <w:p w14:paraId="0C186625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S62018/2004</w:t>
            </w:r>
          </w:p>
        </w:tc>
        <w:tc>
          <w:tcPr>
            <w:tcW w:w="636" w:type="dxa"/>
            <w:shd w:val="clear" w:color="auto" w:fill="DEEAF6"/>
            <w:noWrap/>
            <w:vAlign w:val="center"/>
            <w:hideMark/>
          </w:tcPr>
          <w:p w14:paraId="1F13583C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DEEAF6"/>
            <w:noWrap/>
            <w:hideMark/>
          </w:tcPr>
          <w:p w14:paraId="442CB18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2003-07-14</w:t>
            </w:r>
          </w:p>
        </w:tc>
        <w:tc>
          <w:tcPr>
            <w:tcW w:w="891" w:type="dxa"/>
            <w:shd w:val="clear" w:color="auto" w:fill="DEEAF6"/>
            <w:noWrap/>
            <w:vAlign w:val="center"/>
            <w:hideMark/>
          </w:tcPr>
          <w:p w14:paraId="01A2E5E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6,3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6159A2C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1017" w:type="dxa"/>
            <w:shd w:val="clear" w:color="auto" w:fill="DEEAF6"/>
            <w:noWrap/>
            <w:vAlign w:val="center"/>
            <w:hideMark/>
          </w:tcPr>
          <w:p w14:paraId="46C7B04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156</w:t>
            </w:r>
          </w:p>
        </w:tc>
        <w:tc>
          <w:tcPr>
            <w:tcW w:w="1017" w:type="dxa"/>
            <w:shd w:val="clear" w:color="auto" w:fill="DEEAF6"/>
            <w:vAlign w:val="center"/>
          </w:tcPr>
          <w:p w14:paraId="75C240E6" w14:textId="77777777" w:rsidR="0048425B" w:rsidRPr="00E47224" w:rsidRDefault="0048425B" w:rsidP="00822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5</w:t>
            </w:r>
          </w:p>
        </w:tc>
      </w:tr>
      <w:tr w:rsidR="0048425B" w:rsidRPr="00BE79F2" w14:paraId="4E8DC49E" w14:textId="77777777" w:rsidTr="00630CD2">
        <w:trPr>
          <w:trHeight w:val="213"/>
        </w:trPr>
        <w:tc>
          <w:tcPr>
            <w:tcW w:w="2412" w:type="dxa"/>
            <w:shd w:val="clear" w:color="auto" w:fill="auto"/>
            <w:noWrap/>
            <w:hideMark/>
          </w:tcPr>
          <w:p w14:paraId="22164A6C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Lei-Anns Ture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4C31C695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S17281/99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2C9C288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7DCCB50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1999-01-31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14A183A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3,1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290299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F98220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134</w:t>
            </w:r>
          </w:p>
        </w:tc>
        <w:tc>
          <w:tcPr>
            <w:tcW w:w="1017" w:type="dxa"/>
          </w:tcPr>
          <w:p w14:paraId="3A5E4BC6" w14:textId="77777777" w:rsidR="0048425B" w:rsidRPr="00E47224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6</w:t>
            </w:r>
          </w:p>
        </w:tc>
      </w:tr>
      <w:tr w:rsidR="0048425B" w:rsidRPr="00BE79F2" w14:paraId="64784DCD" w14:textId="77777777" w:rsidTr="00630CD2">
        <w:trPr>
          <w:trHeight w:val="213"/>
        </w:trPr>
        <w:tc>
          <w:tcPr>
            <w:tcW w:w="2412" w:type="dxa"/>
            <w:shd w:val="clear" w:color="auto" w:fill="DEEAF6"/>
            <w:noWrap/>
            <w:hideMark/>
          </w:tcPr>
          <w:p w14:paraId="2FBCCB80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Dovre Fjeld Vasco</w:t>
            </w:r>
          </w:p>
        </w:tc>
        <w:tc>
          <w:tcPr>
            <w:tcW w:w="1398" w:type="dxa"/>
            <w:shd w:val="clear" w:color="auto" w:fill="DEEAF6"/>
            <w:noWrap/>
            <w:hideMark/>
          </w:tcPr>
          <w:p w14:paraId="78D7A8C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LOSH816509</w:t>
            </w:r>
          </w:p>
        </w:tc>
        <w:tc>
          <w:tcPr>
            <w:tcW w:w="636" w:type="dxa"/>
            <w:shd w:val="clear" w:color="auto" w:fill="DEEAF6"/>
            <w:noWrap/>
            <w:vAlign w:val="center"/>
            <w:hideMark/>
          </w:tcPr>
          <w:p w14:paraId="04725B0C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DEEAF6"/>
            <w:noWrap/>
            <w:hideMark/>
          </w:tcPr>
          <w:p w14:paraId="321B87F1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1" w:type="dxa"/>
            <w:shd w:val="clear" w:color="auto" w:fill="DEEAF6"/>
            <w:noWrap/>
            <w:vAlign w:val="center"/>
            <w:hideMark/>
          </w:tcPr>
          <w:p w14:paraId="653B054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2447A2F5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017" w:type="dxa"/>
            <w:shd w:val="clear" w:color="auto" w:fill="DEEAF6"/>
            <w:noWrap/>
            <w:vAlign w:val="center"/>
            <w:hideMark/>
          </w:tcPr>
          <w:p w14:paraId="6B43631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127</w:t>
            </w:r>
          </w:p>
        </w:tc>
        <w:tc>
          <w:tcPr>
            <w:tcW w:w="1017" w:type="dxa"/>
            <w:shd w:val="clear" w:color="auto" w:fill="DEEAF6"/>
          </w:tcPr>
          <w:p w14:paraId="133E9F77" w14:textId="77777777" w:rsidR="0048425B" w:rsidRPr="00E47224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4</w:t>
            </w:r>
          </w:p>
        </w:tc>
      </w:tr>
      <w:tr w:rsidR="0048425B" w:rsidRPr="00BE79F2" w14:paraId="4301B54D" w14:textId="77777777" w:rsidTr="00630CD2">
        <w:trPr>
          <w:trHeight w:val="213"/>
        </w:trPr>
        <w:tc>
          <w:tcPr>
            <w:tcW w:w="2412" w:type="dxa"/>
            <w:shd w:val="clear" w:color="auto" w:fill="auto"/>
            <w:noWrap/>
            <w:hideMark/>
          </w:tcPr>
          <w:p w14:paraId="764DACC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Yagus Van De Duvetorre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1CEB33EE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LOSH848979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0633E3E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0FBA5EAC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7BCEB2D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3AFD17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B02FF9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120</w:t>
            </w:r>
          </w:p>
        </w:tc>
        <w:tc>
          <w:tcPr>
            <w:tcW w:w="1017" w:type="dxa"/>
          </w:tcPr>
          <w:p w14:paraId="4D153E3E" w14:textId="77777777" w:rsidR="0048425B" w:rsidRPr="00E47224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7</w:t>
            </w:r>
          </w:p>
        </w:tc>
      </w:tr>
      <w:tr w:rsidR="0048425B" w:rsidRPr="00BE79F2" w14:paraId="3A947FB7" w14:textId="77777777" w:rsidTr="00630CD2">
        <w:trPr>
          <w:trHeight w:val="213"/>
        </w:trPr>
        <w:tc>
          <w:tcPr>
            <w:tcW w:w="2412" w:type="dxa"/>
            <w:shd w:val="clear" w:color="auto" w:fill="DEEAF6"/>
            <w:noWrap/>
            <w:hideMark/>
          </w:tcPr>
          <w:p w14:paraId="3395309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Blackneck's Kaxe</w:t>
            </w:r>
          </w:p>
        </w:tc>
        <w:tc>
          <w:tcPr>
            <w:tcW w:w="1398" w:type="dxa"/>
            <w:shd w:val="clear" w:color="auto" w:fill="DEEAF6"/>
            <w:noWrap/>
            <w:hideMark/>
          </w:tcPr>
          <w:p w14:paraId="7D755CE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S26243/2001</w:t>
            </w:r>
          </w:p>
        </w:tc>
        <w:tc>
          <w:tcPr>
            <w:tcW w:w="636" w:type="dxa"/>
            <w:shd w:val="clear" w:color="auto" w:fill="DEEAF6"/>
            <w:noWrap/>
            <w:vAlign w:val="center"/>
            <w:hideMark/>
          </w:tcPr>
          <w:p w14:paraId="1A7AF50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DEEAF6"/>
            <w:noWrap/>
            <w:hideMark/>
          </w:tcPr>
          <w:p w14:paraId="7A16A3A5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2001-03-17</w:t>
            </w:r>
          </w:p>
        </w:tc>
        <w:tc>
          <w:tcPr>
            <w:tcW w:w="891" w:type="dxa"/>
            <w:shd w:val="clear" w:color="auto" w:fill="DEEAF6"/>
            <w:noWrap/>
            <w:vAlign w:val="center"/>
            <w:hideMark/>
          </w:tcPr>
          <w:p w14:paraId="5190E12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3E1BA5C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63</w:t>
            </w:r>
          </w:p>
        </w:tc>
        <w:tc>
          <w:tcPr>
            <w:tcW w:w="1017" w:type="dxa"/>
            <w:shd w:val="clear" w:color="auto" w:fill="DEEAF6"/>
            <w:noWrap/>
            <w:vAlign w:val="center"/>
            <w:hideMark/>
          </w:tcPr>
          <w:p w14:paraId="45B4D8F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116</w:t>
            </w:r>
          </w:p>
        </w:tc>
        <w:tc>
          <w:tcPr>
            <w:tcW w:w="1017" w:type="dxa"/>
            <w:shd w:val="clear" w:color="auto" w:fill="DEEAF6"/>
          </w:tcPr>
          <w:p w14:paraId="45F3F1EA" w14:textId="77777777" w:rsidR="0048425B" w:rsidRPr="00E47224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8</w:t>
            </w:r>
          </w:p>
        </w:tc>
      </w:tr>
      <w:tr w:rsidR="0048425B" w:rsidRPr="00BE79F2" w14:paraId="75291002" w14:textId="77777777" w:rsidTr="00630CD2">
        <w:trPr>
          <w:trHeight w:val="213"/>
        </w:trPr>
        <w:tc>
          <w:tcPr>
            <w:tcW w:w="2412" w:type="dxa"/>
            <w:shd w:val="clear" w:color="auto" w:fill="auto"/>
            <w:noWrap/>
            <w:hideMark/>
          </w:tcPr>
          <w:p w14:paraId="6DF463EC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Jerv Des Loups Mutins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53AA49C6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N05565/95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46DD004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7608B58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1994-04-30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DCE89D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78B7D1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D4994D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017" w:type="dxa"/>
          </w:tcPr>
          <w:p w14:paraId="0AE1027C" w14:textId="77777777" w:rsidR="0048425B" w:rsidRPr="00E47224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9</w:t>
            </w:r>
          </w:p>
        </w:tc>
      </w:tr>
      <w:tr w:rsidR="0048425B" w:rsidRPr="00BE79F2" w14:paraId="5F913F86" w14:textId="77777777" w:rsidTr="00630CD2">
        <w:trPr>
          <w:trHeight w:val="213"/>
        </w:trPr>
        <w:tc>
          <w:tcPr>
            <w:tcW w:w="2412" w:type="dxa"/>
            <w:shd w:val="clear" w:color="auto" w:fill="DEEAF6"/>
            <w:noWrap/>
            <w:hideMark/>
          </w:tcPr>
          <w:p w14:paraId="43580913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Zagal's Ymer</w:t>
            </w:r>
          </w:p>
        </w:tc>
        <w:tc>
          <w:tcPr>
            <w:tcW w:w="1398" w:type="dxa"/>
            <w:shd w:val="clear" w:color="auto" w:fill="DEEAF6"/>
            <w:noWrap/>
            <w:hideMark/>
          </w:tcPr>
          <w:p w14:paraId="2360EA8E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N44514/94</w:t>
            </w:r>
          </w:p>
        </w:tc>
        <w:tc>
          <w:tcPr>
            <w:tcW w:w="636" w:type="dxa"/>
            <w:shd w:val="clear" w:color="auto" w:fill="DEEAF6"/>
            <w:noWrap/>
            <w:vAlign w:val="center"/>
            <w:hideMark/>
          </w:tcPr>
          <w:p w14:paraId="58131C75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DEEAF6"/>
            <w:noWrap/>
            <w:hideMark/>
          </w:tcPr>
          <w:p w14:paraId="70378A4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1994-07-21</w:t>
            </w:r>
          </w:p>
        </w:tc>
        <w:tc>
          <w:tcPr>
            <w:tcW w:w="891" w:type="dxa"/>
            <w:shd w:val="clear" w:color="auto" w:fill="DEEAF6"/>
            <w:noWrap/>
            <w:vAlign w:val="center"/>
            <w:hideMark/>
          </w:tcPr>
          <w:p w14:paraId="1DC15EA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1E57F1E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017" w:type="dxa"/>
            <w:shd w:val="clear" w:color="auto" w:fill="DEEAF6"/>
            <w:noWrap/>
            <w:vAlign w:val="center"/>
            <w:hideMark/>
          </w:tcPr>
          <w:p w14:paraId="2EE6D85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017" w:type="dxa"/>
            <w:shd w:val="clear" w:color="auto" w:fill="DEEAF6"/>
          </w:tcPr>
          <w:p w14:paraId="69077E9D" w14:textId="77777777" w:rsidR="0048425B" w:rsidRPr="00E47224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5</w:t>
            </w:r>
          </w:p>
        </w:tc>
      </w:tr>
      <w:tr w:rsidR="0048425B" w:rsidRPr="00BE79F2" w14:paraId="502D1876" w14:textId="77777777" w:rsidTr="00630CD2">
        <w:trPr>
          <w:trHeight w:val="213"/>
        </w:trPr>
        <w:tc>
          <w:tcPr>
            <w:tcW w:w="2412" w:type="dxa"/>
            <w:shd w:val="clear" w:color="auto" w:fill="auto"/>
            <w:noWrap/>
            <w:hideMark/>
          </w:tcPr>
          <w:p w14:paraId="623EE67F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Blackneck's A'Jet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221D88C7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S41590/2006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621510A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5D2DF3F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2006-05-16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46F56E99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0,8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0A0C6F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86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2FCB97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017" w:type="dxa"/>
          </w:tcPr>
          <w:p w14:paraId="74648AC8" w14:textId="77777777" w:rsidR="0048425B" w:rsidRPr="00E47224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13</w:t>
            </w:r>
          </w:p>
        </w:tc>
      </w:tr>
      <w:tr w:rsidR="0048425B" w:rsidRPr="00BE79F2" w14:paraId="7797E8FD" w14:textId="77777777" w:rsidTr="00630CD2">
        <w:trPr>
          <w:trHeight w:val="213"/>
        </w:trPr>
        <w:tc>
          <w:tcPr>
            <w:tcW w:w="2412" w:type="dxa"/>
            <w:shd w:val="clear" w:color="auto" w:fill="DEEAF6"/>
            <w:noWrap/>
            <w:hideMark/>
          </w:tcPr>
          <w:p w14:paraId="6D103FCE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Tacco Du Haut De L'Arize</w:t>
            </w:r>
          </w:p>
        </w:tc>
        <w:tc>
          <w:tcPr>
            <w:tcW w:w="1398" w:type="dxa"/>
            <w:shd w:val="clear" w:color="auto" w:fill="DEEAF6"/>
            <w:noWrap/>
            <w:hideMark/>
          </w:tcPr>
          <w:p w14:paraId="236CB2F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DK05945/2004</w:t>
            </w:r>
          </w:p>
        </w:tc>
        <w:tc>
          <w:tcPr>
            <w:tcW w:w="636" w:type="dxa"/>
            <w:shd w:val="clear" w:color="auto" w:fill="DEEAF6"/>
            <w:noWrap/>
            <w:vAlign w:val="center"/>
            <w:hideMark/>
          </w:tcPr>
          <w:p w14:paraId="1C1B057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DEEAF6"/>
            <w:noWrap/>
            <w:hideMark/>
          </w:tcPr>
          <w:p w14:paraId="53ACE471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91" w:type="dxa"/>
            <w:shd w:val="clear" w:color="auto" w:fill="DEEAF6"/>
            <w:noWrap/>
            <w:vAlign w:val="center"/>
            <w:hideMark/>
          </w:tcPr>
          <w:p w14:paraId="2AC4B0D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6,3</w:t>
            </w:r>
          </w:p>
        </w:tc>
        <w:tc>
          <w:tcPr>
            <w:tcW w:w="890" w:type="dxa"/>
            <w:shd w:val="clear" w:color="auto" w:fill="DEEAF6"/>
            <w:noWrap/>
            <w:vAlign w:val="center"/>
            <w:hideMark/>
          </w:tcPr>
          <w:p w14:paraId="56C04619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017" w:type="dxa"/>
            <w:shd w:val="clear" w:color="auto" w:fill="DEEAF6"/>
            <w:noWrap/>
            <w:vAlign w:val="center"/>
            <w:hideMark/>
          </w:tcPr>
          <w:p w14:paraId="294E16C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1017" w:type="dxa"/>
            <w:shd w:val="clear" w:color="auto" w:fill="DEEAF6"/>
            <w:vAlign w:val="center"/>
          </w:tcPr>
          <w:p w14:paraId="33CDC1FD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5</w:t>
            </w:r>
          </w:p>
        </w:tc>
      </w:tr>
      <w:tr w:rsidR="0048425B" w:rsidRPr="00BE79F2" w14:paraId="280BC617" w14:textId="77777777" w:rsidTr="00630CD2">
        <w:trPr>
          <w:trHeight w:val="213"/>
        </w:trPr>
        <w:tc>
          <w:tcPr>
            <w:tcW w:w="2412" w:type="dxa"/>
            <w:shd w:val="clear" w:color="auto" w:fill="auto"/>
            <w:noWrap/>
            <w:hideMark/>
          </w:tcPr>
          <w:p w14:paraId="19D22933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Sabrefield Over The Sea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2E83439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S68504/91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7CC515A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14:paraId="2FDC960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1991-07-29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3C74C68A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6F16BD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6C3949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79</w:t>
            </w:r>
          </w:p>
        </w:tc>
        <w:tc>
          <w:tcPr>
            <w:tcW w:w="1017" w:type="dxa"/>
          </w:tcPr>
          <w:p w14:paraId="28282B24" w14:textId="77777777" w:rsidR="0048425B" w:rsidRPr="00E47224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3</w:t>
            </w:r>
          </w:p>
        </w:tc>
      </w:tr>
    </w:tbl>
    <w:p w14:paraId="66BB3B2B" w14:textId="77777777" w:rsidR="0048425B" w:rsidRDefault="0048425B" w:rsidP="0048425B">
      <w:pPr>
        <w:pStyle w:val="Default"/>
        <w:rPr>
          <w:sz w:val="18"/>
          <w:szCs w:val="18"/>
        </w:rPr>
      </w:pPr>
      <w:r w:rsidRPr="00BE79F2">
        <w:rPr>
          <w:b/>
          <w:sz w:val="18"/>
          <w:szCs w:val="18"/>
        </w:rPr>
        <w:t>Tabell 5</w:t>
      </w:r>
      <w:r w:rsidRPr="00BE79F2">
        <w:rPr>
          <w:sz w:val="22"/>
          <w:szCs w:val="22"/>
        </w:rPr>
        <w:t xml:space="preserve"> </w:t>
      </w:r>
      <w:r w:rsidRPr="00BE79F2">
        <w:rPr>
          <w:sz w:val="18"/>
          <w:szCs w:val="18"/>
        </w:rPr>
        <w:t>Malinois.</w:t>
      </w:r>
      <w:r w:rsidRPr="00BE79F2">
        <w:rPr>
          <w:sz w:val="22"/>
          <w:szCs w:val="22"/>
        </w:rPr>
        <w:t xml:space="preserve"> </w:t>
      </w:r>
      <w:r w:rsidRPr="00BE79F2">
        <w:rPr>
          <w:sz w:val="18"/>
          <w:szCs w:val="18"/>
        </w:rPr>
        <w:t>Matadorer från år 2000-2009. Tabell sorterad efter antalet barnbarn.</w:t>
      </w:r>
    </w:p>
    <w:p w14:paraId="37D9C028" w14:textId="77777777" w:rsidR="0048425B" w:rsidRPr="00BE79F2" w:rsidRDefault="0048425B" w:rsidP="0048425B">
      <w:pPr>
        <w:pStyle w:val="Default"/>
        <w:rPr>
          <w:sz w:val="22"/>
          <w:szCs w:val="22"/>
        </w:rPr>
      </w:pPr>
    </w:p>
    <w:p w14:paraId="37AD88B6" w14:textId="77777777" w:rsidR="0048425B" w:rsidRPr="00BE79F2" w:rsidRDefault="0048425B" w:rsidP="0048425B">
      <w:pPr>
        <w:pStyle w:val="Default"/>
        <w:rPr>
          <w:sz w:val="22"/>
          <w:szCs w:val="22"/>
        </w:rPr>
      </w:pPr>
    </w:p>
    <w:tbl>
      <w:tblPr>
        <w:tblW w:w="952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652"/>
        <w:gridCol w:w="508"/>
        <w:gridCol w:w="1143"/>
        <w:gridCol w:w="761"/>
        <w:gridCol w:w="1016"/>
        <w:gridCol w:w="1143"/>
        <w:gridCol w:w="1143"/>
      </w:tblGrid>
      <w:tr w:rsidR="0048425B" w:rsidRPr="00BE79F2" w14:paraId="243D33B4" w14:textId="77777777" w:rsidTr="00F67F57">
        <w:trPr>
          <w:trHeight w:val="342"/>
        </w:trPr>
        <w:tc>
          <w:tcPr>
            <w:tcW w:w="21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17628137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65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3903DF51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 Reg.nummer</w:t>
            </w:r>
          </w:p>
        </w:tc>
        <w:tc>
          <w:tcPr>
            <w:tcW w:w="50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649AF313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Kön</w:t>
            </w:r>
          </w:p>
        </w:tc>
        <w:tc>
          <w:tcPr>
            <w:tcW w:w="114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276C1923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Född</w:t>
            </w:r>
          </w:p>
        </w:tc>
        <w:tc>
          <w:tcPr>
            <w:tcW w:w="7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790D2981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Inavel %</w:t>
            </w:r>
          </w:p>
        </w:tc>
        <w:tc>
          <w:tcPr>
            <w:tcW w:w="101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08FE393F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 xml:space="preserve">S-valpar </w:t>
            </w:r>
          </w:p>
        </w:tc>
        <w:tc>
          <w:tcPr>
            <w:tcW w:w="114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hideMark/>
          </w:tcPr>
          <w:p w14:paraId="1BE6D146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Barnbarn</w:t>
            </w:r>
          </w:p>
        </w:tc>
        <w:tc>
          <w:tcPr>
            <w:tcW w:w="114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00F7246E" w14:textId="77777777" w:rsidR="0048425B" w:rsidRPr="00BE79F2" w:rsidRDefault="0048425B" w:rsidP="00F6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Kullar</w:t>
            </w:r>
          </w:p>
        </w:tc>
      </w:tr>
      <w:tr w:rsidR="0048425B" w:rsidRPr="00BE79F2" w14:paraId="3F05964D" w14:textId="77777777" w:rsidTr="00630CD2">
        <w:trPr>
          <w:trHeight w:val="342"/>
        </w:trPr>
        <w:tc>
          <w:tcPr>
            <w:tcW w:w="2156" w:type="dxa"/>
            <w:shd w:val="clear" w:color="auto" w:fill="DEEAF6"/>
            <w:noWrap/>
            <w:hideMark/>
          </w:tcPr>
          <w:p w14:paraId="5AF54C85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Grimm Van De Hoge Laer</w:t>
            </w:r>
          </w:p>
        </w:tc>
        <w:tc>
          <w:tcPr>
            <w:tcW w:w="1652" w:type="dxa"/>
            <w:shd w:val="clear" w:color="auto" w:fill="DEEAF6"/>
            <w:noWrap/>
            <w:hideMark/>
          </w:tcPr>
          <w:p w14:paraId="0F855E47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LOSH481881</w:t>
            </w:r>
          </w:p>
        </w:tc>
        <w:tc>
          <w:tcPr>
            <w:tcW w:w="508" w:type="dxa"/>
            <w:shd w:val="clear" w:color="auto" w:fill="DEEAF6"/>
            <w:noWrap/>
            <w:vAlign w:val="center"/>
            <w:hideMark/>
          </w:tcPr>
          <w:p w14:paraId="0A7E7E65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DEEAF6"/>
            <w:noWrap/>
            <w:hideMark/>
          </w:tcPr>
          <w:p w14:paraId="31C3AFC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61" w:type="dxa"/>
            <w:shd w:val="clear" w:color="auto" w:fill="DEEAF6"/>
            <w:noWrap/>
            <w:vAlign w:val="center"/>
            <w:hideMark/>
          </w:tcPr>
          <w:p w14:paraId="3B3C0D69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1016" w:type="dxa"/>
            <w:shd w:val="clear" w:color="auto" w:fill="DEEAF6"/>
            <w:noWrap/>
            <w:vAlign w:val="center"/>
            <w:hideMark/>
          </w:tcPr>
          <w:p w14:paraId="09DB48F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1143" w:type="dxa"/>
            <w:shd w:val="clear" w:color="auto" w:fill="DEEAF6"/>
            <w:noWrap/>
            <w:vAlign w:val="center"/>
            <w:hideMark/>
          </w:tcPr>
          <w:p w14:paraId="3C8BF59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354</w:t>
            </w:r>
          </w:p>
        </w:tc>
        <w:tc>
          <w:tcPr>
            <w:tcW w:w="1143" w:type="dxa"/>
            <w:shd w:val="clear" w:color="auto" w:fill="DEEAF6"/>
            <w:vAlign w:val="center"/>
          </w:tcPr>
          <w:p w14:paraId="6058857A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13</w:t>
            </w:r>
          </w:p>
        </w:tc>
      </w:tr>
      <w:tr w:rsidR="0048425B" w:rsidRPr="00BE79F2" w14:paraId="545882A9" w14:textId="77777777" w:rsidTr="00630CD2">
        <w:trPr>
          <w:trHeight w:val="342"/>
        </w:trPr>
        <w:tc>
          <w:tcPr>
            <w:tcW w:w="2156" w:type="dxa"/>
            <w:shd w:val="clear" w:color="auto" w:fill="auto"/>
            <w:noWrap/>
            <w:hideMark/>
          </w:tcPr>
          <w:p w14:paraId="5463E0E9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Millo Van De Hoge Laer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14:paraId="16B83BC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ALSH46292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4DA7280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3B67623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1988-08-10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830411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12,5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E3D9FB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D2413B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141</w:t>
            </w:r>
          </w:p>
        </w:tc>
        <w:tc>
          <w:tcPr>
            <w:tcW w:w="1143" w:type="dxa"/>
            <w:vAlign w:val="center"/>
          </w:tcPr>
          <w:p w14:paraId="4C14C864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9</w:t>
            </w:r>
          </w:p>
        </w:tc>
      </w:tr>
      <w:tr w:rsidR="0048425B" w:rsidRPr="00BE79F2" w14:paraId="6EDA6432" w14:textId="77777777" w:rsidTr="00630CD2">
        <w:trPr>
          <w:trHeight w:val="342"/>
        </w:trPr>
        <w:tc>
          <w:tcPr>
            <w:tcW w:w="2156" w:type="dxa"/>
            <w:shd w:val="clear" w:color="auto" w:fill="DEEAF6"/>
            <w:noWrap/>
            <w:hideMark/>
          </w:tcPr>
          <w:p w14:paraId="62998188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Oural De La Fureur Du Crepuscule</w:t>
            </w:r>
          </w:p>
        </w:tc>
        <w:tc>
          <w:tcPr>
            <w:tcW w:w="1652" w:type="dxa"/>
            <w:shd w:val="clear" w:color="auto" w:fill="DEEAF6"/>
            <w:noWrap/>
            <w:hideMark/>
          </w:tcPr>
          <w:p w14:paraId="360B2D1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LOF041633/06512</w:t>
            </w:r>
          </w:p>
        </w:tc>
        <w:tc>
          <w:tcPr>
            <w:tcW w:w="508" w:type="dxa"/>
            <w:shd w:val="clear" w:color="auto" w:fill="DEEAF6"/>
            <w:noWrap/>
            <w:vAlign w:val="center"/>
            <w:hideMark/>
          </w:tcPr>
          <w:p w14:paraId="65CD169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DEEAF6"/>
            <w:noWrap/>
            <w:hideMark/>
          </w:tcPr>
          <w:p w14:paraId="07E916F2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61" w:type="dxa"/>
            <w:shd w:val="clear" w:color="auto" w:fill="DEEAF6"/>
            <w:noWrap/>
            <w:vAlign w:val="center"/>
            <w:hideMark/>
          </w:tcPr>
          <w:p w14:paraId="1422053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7,8</w:t>
            </w:r>
          </w:p>
        </w:tc>
        <w:tc>
          <w:tcPr>
            <w:tcW w:w="1016" w:type="dxa"/>
            <w:shd w:val="clear" w:color="auto" w:fill="DEEAF6"/>
            <w:noWrap/>
            <w:vAlign w:val="center"/>
            <w:hideMark/>
          </w:tcPr>
          <w:p w14:paraId="782E53B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143" w:type="dxa"/>
            <w:shd w:val="clear" w:color="auto" w:fill="DEEAF6"/>
            <w:noWrap/>
            <w:vAlign w:val="center"/>
            <w:hideMark/>
          </w:tcPr>
          <w:p w14:paraId="244E5352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138</w:t>
            </w:r>
          </w:p>
        </w:tc>
        <w:tc>
          <w:tcPr>
            <w:tcW w:w="1143" w:type="dxa"/>
            <w:shd w:val="clear" w:color="auto" w:fill="DEEAF6"/>
            <w:vAlign w:val="center"/>
          </w:tcPr>
          <w:p w14:paraId="6BDF4156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5</w:t>
            </w:r>
          </w:p>
        </w:tc>
      </w:tr>
      <w:tr w:rsidR="0048425B" w:rsidRPr="00BE79F2" w14:paraId="7B35CCF1" w14:textId="77777777" w:rsidTr="00630CD2">
        <w:trPr>
          <w:trHeight w:val="342"/>
        </w:trPr>
        <w:tc>
          <w:tcPr>
            <w:tcW w:w="2156" w:type="dxa"/>
            <w:shd w:val="clear" w:color="auto" w:fill="auto"/>
            <w:noWrap/>
            <w:hideMark/>
          </w:tcPr>
          <w:p w14:paraId="4B42B7FE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Swan De la Prairie De la Sommerau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14:paraId="59995F6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S44933/2002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BEE6509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33A6E9F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2001-11-28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56A0DD5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6,2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A1763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103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D4069DA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134</w:t>
            </w:r>
          </w:p>
        </w:tc>
        <w:tc>
          <w:tcPr>
            <w:tcW w:w="1143" w:type="dxa"/>
            <w:vAlign w:val="center"/>
          </w:tcPr>
          <w:p w14:paraId="2B29BC9E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18</w:t>
            </w:r>
          </w:p>
        </w:tc>
      </w:tr>
      <w:tr w:rsidR="0048425B" w:rsidRPr="00BE79F2" w14:paraId="45FE7943" w14:textId="77777777" w:rsidTr="00630CD2">
        <w:trPr>
          <w:trHeight w:val="342"/>
        </w:trPr>
        <w:tc>
          <w:tcPr>
            <w:tcW w:w="2156" w:type="dxa"/>
            <w:shd w:val="clear" w:color="auto" w:fill="DEEAF6"/>
            <w:noWrap/>
            <w:hideMark/>
          </w:tcPr>
          <w:p w14:paraId="5A0427B2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Rival De La Fureur Du Crepuscule</w:t>
            </w:r>
          </w:p>
        </w:tc>
        <w:tc>
          <w:tcPr>
            <w:tcW w:w="1652" w:type="dxa"/>
            <w:shd w:val="clear" w:color="auto" w:fill="DEEAF6"/>
            <w:noWrap/>
            <w:hideMark/>
          </w:tcPr>
          <w:p w14:paraId="6C73B21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LOF045864/04661</w:t>
            </w:r>
          </w:p>
        </w:tc>
        <w:tc>
          <w:tcPr>
            <w:tcW w:w="508" w:type="dxa"/>
            <w:shd w:val="clear" w:color="auto" w:fill="DEEAF6"/>
            <w:noWrap/>
            <w:vAlign w:val="center"/>
            <w:hideMark/>
          </w:tcPr>
          <w:p w14:paraId="2D84728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DEEAF6"/>
            <w:noWrap/>
            <w:hideMark/>
          </w:tcPr>
          <w:p w14:paraId="4D29776F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2000-09-28</w:t>
            </w:r>
          </w:p>
        </w:tc>
        <w:tc>
          <w:tcPr>
            <w:tcW w:w="761" w:type="dxa"/>
            <w:shd w:val="clear" w:color="auto" w:fill="DEEAF6"/>
            <w:noWrap/>
            <w:vAlign w:val="center"/>
            <w:hideMark/>
          </w:tcPr>
          <w:p w14:paraId="4AD7BC7C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11,5</w:t>
            </w:r>
          </w:p>
        </w:tc>
        <w:tc>
          <w:tcPr>
            <w:tcW w:w="1016" w:type="dxa"/>
            <w:shd w:val="clear" w:color="auto" w:fill="DEEAF6"/>
            <w:noWrap/>
            <w:vAlign w:val="center"/>
            <w:hideMark/>
          </w:tcPr>
          <w:p w14:paraId="5166AEB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143" w:type="dxa"/>
            <w:shd w:val="clear" w:color="auto" w:fill="DEEAF6"/>
            <w:noWrap/>
            <w:vAlign w:val="center"/>
            <w:hideMark/>
          </w:tcPr>
          <w:p w14:paraId="6B4ABD16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120</w:t>
            </w:r>
          </w:p>
        </w:tc>
        <w:tc>
          <w:tcPr>
            <w:tcW w:w="1143" w:type="dxa"/>
            <w:shd w:val="clear" w:color="auto" w:fill="DEEAF6"/>
            <w:vAlign w:val="center"/>
          </w:tcPr>
          <w:p w14:paraId="2D44DDD1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12</w:t>
            </w:r>
          </w:p>
        </w:tc>
      </w:tr>
      <w:tr w:rsidR="0048425B" w:rsidRPr="00BE79F2" w14:paraId="13A1A4FB" w14:textId="77777777" w:rsidTr="00630CD2">
        <w:trPr>
          <w:trHeight w:val="342"/>
        </w:trPr>
        <w:tc>
          <w:tcPr>
            <w:tcW w:w="2156" w:type="dxa"/>
            <w:shd w:val="clear" w:color="auto" w:fill="auto"/>
            <w:noWrap/>
            <w:hideMark/>
          </w:tcPr>
          <w:p w14:paraId="4E7ECD1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Hexen House Lughor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14:paraId="718FC03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S53511/2001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2CD6F98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0E3EF8D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2001-09-25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0DDACD9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9,7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33CB8A7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B84C4D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143" w:type="dxa"/>
            <w:vAlign w:val="center"/>
          </w:tcPr>
          <w:p w14:paraId="2F816F90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12</w:t>
            </w:r>
          </w:p>
        </w:tc>
      </w:tr>
      <w:tr w:rsidR="0048425B" w:rsidRPr="00BE79F2" w14:paraId="7CE17A09" w14:textId="77777777" w:rsidTr="00630CD2">
        <w:trPr>
          <w:trHeight w:val="342"/>
        </w:trPr>
        <w:tc>
          <w:tcPr>
            <w:tcW w:w="2156" w:type="dxa"/>
            <w:shd w:val="clear" w:color="auto" w:fill="DEEAF6"/>
            <w:noWrap/>
            <w:hideMark/>
          </w:tcPr>
          <w:p w14:paraId="3B42F778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Zagal's Ymer</w:t>
            </w:r>
          </w:p>
        </w:tc>
        <w:tc>
          <w:tcPr>
            <w:tcW w:w="1652" w:type="dxa"/>
            <w:shd w:val="clear" w:color="auto" w:fill="DEEAF6"/>
            <w:noWrap/>
            <w:hideMark/>
          </w:tcPr>
          <w:p w14:paraId="131C789C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N44514/94</w:t>
            </w:r>
          </w:p>
        </w:tc>
        <w:tc>
          <w:tcPr>
            <w:tcW w:w="508" w:type="dxa"/>
            <w:shd w:val="clear" w:color="auto" w:fill="DEEAF6"/>
            <w:noWrap/>
            <w:vAlign w:val="center"/>
            <w:hideMark/>
          </w:tcPr>
          <w:p w14:paraId="464BAD1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DEEAF6"/>
            <w:noWrap/>
            <w:hideMark/>
          </w:tcPr>
          <w:p w14:paraId="603D5DCB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1994-07-21</w:t>
            </w:r>
          </w:p>
        </w:tc>
        <w:tc>
          <w:tcPr>
            <w:tcW w:w="761" w:type="dxa"/>
            <w:shd w:val="clear" w:color="auto" w:fill="DEEAF6"/>
            <w:noWrap/>
            <w:vAlign w:val="center"/>
            <w:hideMark/>
          </w:tcPr>
          <w:p w14:paraId="2D44254A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1016" w:type="dxa"/>
            <w:shd w:val="clear" w:color="auto" w:fill="DEEAF6"/>
            <w:noWrap/>
            <w:vAlign w:val="center"/>
            <w:hideMark/>
          </w:tcPr>
          <w:p w14:paraId="2A575AF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143" w:type="dxa"/>
            <w:shd w:val="clear" w:color="auto" w:fill="DEEAF6"/>
            <w:noWrap/>
            <w:vAlign w:val="center"/>
            <w:hideMark/>
          </w:tcPr>
          <w:p w14:paraId="744A138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143" w:type="dxa"/>
            <w:shd w:val="clear" w:color="auto" w:fill="DEEAF6"/>
            <w:vAlign w:val="center"/>
          </w:tcPr>
          <w:p w14:paraId="58DBA1F8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5</w:t>
            </w:r>
          </w:p>
        </w:tc>
      </w:tr>
      <w:tr w:rsidR="0048425B" w:rsidRPr="00BE79F2" w14:paraId="2F83CFA4" w14:textId="77777777" w:rsidTr="00630CD2">
        <w:trPr>
          <w:trHeight w:val="342"/>
        </w:trPr>
        <w:tc>
          <w:tcPr>
            <w:tcW w:w="2156" w:type="dxa"/>
            <w:shd w:val="clear" w:color="auto" w:fill="auto"/>
            <w:noWrap/>
            <w:hideMark/>
          </w:tcPr>
          <w:p w14:paraId="7113AE6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Quicc's More Milk Shake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14:paraId="1B162DBD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S14690/96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CE5656E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47710886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1990-07-12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660D52B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6,3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BDEC051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B84BA45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1143" w:type="dxa"/>
            <w:vAlign w:val="center"/>
          </w:tcPr>
          <w:p w14:paraId="7DEAB08B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10</w:t>
            </w:r>
          </w:p>
        </w:tc>
      </w:tr>
      <w:tr w:rsidR="0048425B" w:rsidRPr="00BE79F2" w14:paraId="02347B7E" w14:textId="77777777" w:rsidTr="00630CD2">
        <w:trPr>
          <w:trHeight w:val="342"/>
        </w:trPr>
        <w:tc>
          <w:tcPr>
            <w:tcW w:w="2156" w:type="dxa"/>
            <w:shd w:val="clear" w:color="auto" w:fill="DEEAF6"/>
            <w:noWrap/>
            <w:hideMark/>
          </w:tcPr>
          <w:p w14:paraId="6EC185E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Nohr Du Perigord Vert</w:t>
            </w:r>
          </w:p>
        </w:tc>
        <w:tc>
          <w:tcPr>
            <w:tcW w:w="1652" w:type="dxa"/>
            <w:shd w:val="clear" w:color="auto" w:fill="DEEAF6"/>
            <w:noWrap/>
            <w:hideMark/>
          </w:tcPr>
          <w:p w14:paraId="113A6854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S30716/98</w:t>
            </w:r>
          </w:p>
        </w:tc>
        <w:tc>
          <w:tcPr>
            <w:tcW w:w="508" w:type="dxa"/>
            <w:shd w:val="clear" w:color="auto" w:fill="DEEAF6"/>
            <w:noWrap/>
            <w:vAlign w:val="center"/>
            <w:hideMark/>
          </w:tcPr>
          <w:p w14:paraId="08C11298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DEEAF6"/>
            <w:noWrap/>
            <w:hideMark/>
          </w:tcPr>
          <w:p w14:paraId="71F30DE8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1997-05-01</w:t>
            </w:r>
          </w:p>
        </w:tc>
        <w:tc>
          <w:tcPr>
            <w:tcW w:w="761" w:type="dxa"/>
            <w:shd w:val="clear" w:color="auto" w:fill="DEEAF6"/>
            <w:noWrap/>
            <w:vAlign w:val="center"/>
            <w:hideMark/>
          </w:tcPr>
          <w:p w14:paraId="1469826F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sv-SE"/>
              </w:rPr>
              <w:t>6,4</w:t>
            </w:r>
          </w:p>
        </w:tc>
        <w:tc>
          <w:tcPr>
            <w:tcW w:w="1016" w:type="dxa"/>
            <w:shd w:val="clear" w:color="auto" w:fill="DEEAF6"/>
            <w:noWrap/>
            <w:vAlign w:val="center"/>
            <w:hideMark/>
          </w:tcPr>
          <w:p w14:paraId="2EBD8742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53</w:t>
            </w:r>
          </w:p>
        </w:tc>
        <w:tc>
          <w:tcPr>
            <w:tcW w:w="1143" w:type="dxa"/>
            <w:shd w:val="clear" w:color="auto" w:fill="DEEAF6"/>
            <w:noWrap/>
            <w:vAlign w:val="center"/>
            <w:hideMark/>
          </w:tcPr>
          <w:p w14:paraId="37FACBE3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1143" w:type="dxa"/>
            <w:shd w:val="clear" w:color="auto" w:fill="DEEAF6"/>
            <w:vAlign w:val="center"/>
          </w:tcPr>
          <w:p w14:paraId="2B6CA64C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8</w:t>
            </w:r>
          </w:p>
        </w:tc>
      </w:tr>
      <w:tr w:rsidR="0048425B" w:rsidRPr="00BE79F2" w14:paraId="2C671F0A" w14:textId="77777777" w:rsidTr="00630CD2">
        <w:trPr>
          <w:trHeight w:val="444"/>
        </w:trPr>
        <w:tc>
          <w:tcPr>
            <w:tcW w:w="2156" w:type="dxa"/>
            <w:shd w:val="clear" w:color="auto" w:fill="auto"/>
            <w:noWrap/>
            <w:hideMark/>
          </w:tcPr>
          <w:p w14:paraId="327247FF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v-SE"/>
              </w:rPr>
              <w:t>Hexen House Zaahr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14:paraId="6540D675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S51252/96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37028AA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14:paraId="00D4B34A" w14:textId="77777777" w:rsidR="0048425B" w:rsidRPr="00BE79F2" w:rsidRDefault="0048425B" w:rsidP="00F6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1996-10-03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AEED3D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1,2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74163D4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v-SE"/>
              </w:rPr>
              <w:t>50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29F8C1D" w14:textId="77777777" w:rsidR="0048425B" w:rsidRPr="00BE79F2" w:rsidRDefault="0048425B" w:rsidP="00630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BE79F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143" w:type="dxa"/>
            <w:vAlign w:val="center"/>
          </w:tcPr>
          <w:p w14:paraId="1DCF150C" w14:textId="77777777" w:rsidR="0048425B" w:rsidRPr="00E47224" w:rsidRDefault="0048425B" w:rsidP="004F3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E47224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8</w:t>
            </w:r>
          </w:p>
        </w:tc>
      </w:tr>
    </w:tbl>
    <w:p w14:paraId="0B1E8685" w14:textId="77777777" w:rsidR="0048425B" w:rsidRPr="00BE79F2" w:rsidRDefault="0048425B" w:rsidP="0048425B">
      <w:pPr>
        <w:pStyle w:val="Default"/>
        <w:rPr>
          <w:sz w:val="22"/>
          <w:szCs w:val="22"/>
        </w:rPr>
      </w:pPr>
      <w:r w:rsidRPr="00BE79F2">
        <w:rPr>
          <w:b/>
          <w:sz w:val="18"/>
          <w:szCs w:val="18"/>
        </w:rPr>
        <w:t>Tabell 6.</w:t>
      </w:r>
      <w:r w:rsidRPr="00BE79F2">
        <w:rPr>
          <w:sz w:val="22"/>
          <w:szCs w:val="22"/>
        </w:rPr>
        <w:t xml:space="preserve"> </w:t>
      </w:r>
      <w:r w:rsidRPr="00BE79F2">
        <w:rPr>
          <w:sz w:val="18"/>
          <w:szCs w:val="18"/>
        </w:rPr>
        <w:t>Tervueren. Matadorer från år 2000-2009. Tabell sorterad efter antalet barnbarn.</w:t>
      </w:r>
    </w:p>
    <w:p w14:paraId="2D1B6586" w14:textId="77777777" w:rsidR="0048425B" w:rsidRDefault="0048425B" w:rsidP="0048425B">
      <w:pPr>
        <w:pStyle w:val="Underrubrik"/>
        <w:spacing w:after="0"/>
        <w:rPr>
          <w:b/>
          <w:i/>
          <w:color w:val="auto"/>
          <w:sz w:val="28"/>
          <w:szCs w:val="28"/>
        </w:rPr>
      </w:pPr>
    </w:p>
    <w:p w14:paraId="0F128AEB" w14:textId="77777777" w:rsidR="0048425B" w:rsidRPr="000C04F9" w:rsidRDefault="0048425B" w:rsidP="0048425B">
      <w:pPr>
        <w:pStyle w:val="Underrubrik"/>
        <w:rPr>
          <w:b/>
          <w:i/>
          <w:color w:val="auto"/>
          <w:sz w:val="28"/>
          <w:szCs w:val="28"/>
        </w:rPr>
      </w:pPr>
      <w:r w:rsidRPr="000C04F9">
        <w:rPr>
          <w:b/>
          <w:i/>
          <w:color w:val="auto"/>
          <w:sz w:val="28"/>
          <w:szCs w:val="28"/>
        </w:rPr>
        <w:t xml:space="preserve">Analys </w:t>
      </w:r>
      <w:r>
        <w:rPr>
          <w:b/>
          <w:i/>
          <w:color w:val="auto"/>
          <w:sz w:val="28"/>
          <w:szCs w:val="28"/>
        </w:rPr>
        <w:t>gällande resultat</w:t>
      </w:r>
    </w:p>
    <w:p w14:paraId="5568068D" w14:textId="77777777" w:rsidR="0048425B" w:rsidRPr="00BE79F2" w:rsidRDefault="0048425B" w:rsidP="0048425B">
      <w:pPr>
        <w:pStyle w:val="Default"/>
        <w:rPr>
          <w:rFonts w:ascii="Calibri Light" w:hAnsi="Calibri Light"/>
          <w:b/>
          <w:i/>
          <w:sz w:val="22"/>
          <w:szCs w:val="22"/>
        </w:rPr>
      </w:pPr>
      <w:r w:rsidRPr="00BE79F2">
        <w:rPr>
          <w:rFonts w:ascii="Calibri Light" w:hAnsi="Calibri Light"/>
          <w:b/>
          <w:i/>
          <w:sz w:val="22"/>
          <w:szCs w:val="22"/>
        </w:rPr>
        <w:t>Gällande genomsnittlig/år inavelsökning till 2,5 % beräknat på fem generationer för rasen Belgisk Vallhund.</w:t>
      </w:r>
      <w:r w:rsidRPr="00BE79F2">
        <w:rPr>
          <w:rFonts w:ascii="Calibri Light" w:hAnsi="Calibri Light"/>
          <w:b/>
          <w:i/>
          <w:sz w:val="22"/>
          <w:szCs w:val="22"/>
        </w:rPr>
        <w:br/>
      </w:r>
    </w:p>
    <w:p w14:paraId="12D03D5F" w14:textId="77777777" w:rsidR="0048425B" w:rsidRPr="00BE79F2" w:rsidRDefault="0048425B" w:rsidP="0048425B">
      <w:pPr>
        <w:pStyle w:val="Default"/>
        <w:ind w:left="720"/>
        <w:rPr>
          <w:sz w:val="22"/>
          <w:szCs w:val="22"/>
        </w:rPr>
      </w:pPr>
      <w:r w:rsidRPr="00BE79F2">
        <w:rPr>
          <w:sz w:val="22"/>
          <w:szCs w:val="22"/>
        </w:rPr>
        <w:t xml:space="preserve">Rekommendation av låg inavelskoefficient följs inom uppfödarkåren. </w:t>
      </w:r>
      <w:r w:rsidRPr="00BE79F2">
        <w:rPr>
          <w:sz w:val="22"/>
          <w:szCs w:val="22"/>
        </w:rPr>
        <w:br/>
        <w:t>Finns säkerligen skilda skäl till detta;</w:t>
      </w:r>
    </w:p>
    <w:p w14:paraId="59CF1970" w14:textId="77777777" w:rsidR="0048425B" w:rsidRPr="00BE79F2" w:rsidRDefault="0048425B" w:rsidP="0048425B">
      <w:pPr>
        <w:pStyle w:val="Default"/>
        <w:rPr>
          <w:sz w:val="22"/>
          <w:szCs w:val="22"/>
        </w:rPr>
      </w:pPr>
    </w:p>
    <w:p w14:paraId="790FB2CE" w14:textId="77777777" w:rsidR="0048425B" w:rsidRPr="00BE79F2" w:rsidRDefault="0048425B" w:rsidP="0048425B">
      <w:pPr>
        <w:pStyle w:val="Default"/>
        <w:numPr>
          <w:ilvl w:val="0"/>
          <w:numId w:val="2"/>
        </w:numPr>
        <w:ind w:left="1276" w:hanging="567"/>
        <w:rPr>
          <w:sz w:val="22"/>
          <w:szCs w:val="22"/>
        </w:rPr>
      </w:pPr>
      <w:r w:rsidRPr="00BE79F2">
        <w:rPr>
          <w:sz w:val="22"/>
          <w:szCs w:val="22"/>
        </w:rPr>
        <w:t xml:space="preserve">Vid igångsättning av RAS version 1 var rasen </w:t>
      </w:r>
      <w:r w:rsidRPr="00BE79F2">
        <w:rPr>
          <w:color w:val="auto"/>
          <w:sz w:val="22"/>
          <w:szCs w:val="22"/>
        </w:rPr>
        <w:t xml:space="preserve">Belgisk Vallhunds </w:t>
      </w:r>
      <w:r w:rsidRPr="00BE79F2">
        <w:rPr>
          <w:sz w:val="22"/>
          <w:szCs w:val="22"/>
        </w:rPr>
        <w:t>inavelsgrad på en bra nivå/år.</w:t>
      </w:r>
    </w:p>
    <w:p w14:paraId="6A4B6FDC" w14:textId="77777777" w:rsidR="0048425B" w:rsidRPr="00BE79F2" w:rsidRDefault="0048425B" w:rsidP="0048425B">
      <w:pPr>
        <w:pStyle w:val="Default"/>
        <w:rPr>
          <w:sz w:val="22"/>
          <w:szCs w:val="22"/>
        </w:rPr>
      </w:pPr>
    </w:p>
    <w:p w14:paraId="6B0F41D5" w14:textId="77777777" w:rsidR="0048425B" w:rsidRPr="00BE79F2" w:rsidRDefault="0048425B" w:rsidP="0048425B">
      <w:pPr>
        <w:pStyle w:val="Default"/>
        <w:numPr>
          <w:ilvl w:val="0"/>
          <w:numId w:val="1"/>
        </w:numPr>
        <w:ind w:left="1276" w:hanging="567"/>
        <w:rPr>
          <w:sz w:val="22"/>
          <w:szCs w:val="22"/>
        </w:rPr>
      </w:pPr>
      <w:r w:rsidRPr="00BE79F2">
        <w:rPr>
          <w:sz w:val="22"/>
          <w:szCs w:val="22"/>
        </w:rPr>
        <w:t xml:space="preserve">Att </w:t>
      </w:r>
      <w:r w:rsidRPr="00BE79F2">
        <w:rPr>
          <w:color w:val="auto"/>
          <w:sz w:val="22"/>
          <w:szCs w:val="22"/>
        </w:rPr>
        <w:t xml:space="preserve">rasen Belgisk Vallhunds </w:t>
      </w:r>
      <w:r w:rsidRPr="00BE79F2">
        <w:rPr>
          <w:sz w:val="22"/>
          <w:szCs w:val="22"/>
        </w:rPr>
        <w:t xml:space="preserve">avelsbas har ändrats över tid fram till nuläge. Gränserna mot Europa har öppnats upp alltmer, vilket medfört en ökning av utlandsparningar samt nyttjande av importer i avel i vårt land. Vilket naturligt leder till en inavelsgrad på lägre nivå. </w:t>
      </w:r>
    </w:p>
    <w:p w14:paraId="435D6C55" w14:textId="77777777" w:rsidR="0048425B" w:rsidRPr="00BE79F2" w:rsidRDefault="0048425B" w:rsidP="0048425B">
      <w:pPr>
        <w:pStyle w:val="Default"/>
        <w:ind w:left="720"/>
        <w:rPr>
          <w:sz w:val="22"/>
          <w:szCs w:val="22"/>
        </w:rPr>
      </w:pPr>
    </w:p>
    <w:p w14:paraId="7211DEB4" w14:textId="77777777" w:rsidR="0048425B" w:rsidRPr="00BE79F2" w:rsidRDefault="0048425B" w:rsidP="0048425B">
      <w:pPr>
        <w:pStyle w:val="Default"/>
        <w:numPr>
          <w:ilvl w:val="0"/>
          <w:numId w:val="1"/>
        </w:numPr>
        <w:ind w:left="1276" w:hanging="567"/>
        <w:rPr>
          <w:sz w:val="22"/>
          <w:szCs w:val="22"/>
        </w:rPr>
      </w:pPr>
      <w:r w:rsidRPr="00BE79F2">
        <w:rPr>
          <w:sz w:val="22"/>
          <w:szCs w:val="22"/>
        </w:rPr>
        <w:lastRenderedPageBreak/>
        <w:t>En god avelsplanering av rasens uppfödare.</w:t>
      </w:r>
    </w:p>
    <w:p w14:paraId="329999D3" w14:textId="77777777" w:rsidR="0048425B" w:rsidRDefault="0048425B" w:rsidP="0048425B">
      <w:pPr>
        <w:pStyle w:val="Liststycke"/>
      </w:pPr>
    </w:p>
    <w:p w14:paraId="49AF0600" w14:textId="77777777" w:rsidR="0048425B" w:rsidRPr="00BE79F2" w:rsidRDefault="0048425B" w:rsidP="0048425B">
      <w:pPr>
        <w:pStyle w:val="Default"/>
        <w:numPr>
          <w:ilvl w:val="0"/>
          <w:numId w:val="1"/>
        </w:numPr>
        <w:ind w:left="1276" w:hanging="567"/>
        <w:rPr>
          <w:sz w:val="22"/>
          <w:szCs w:val="22"/>
        </w:rPr>
      </w:pPr>
      <w:r w:rsidRPr="00BE79F2">
        <w:rPr>
          <w:sz w:val="22"/>
          <w:szCs w:val="22"/>
        </w:rPr>
        <w:t xml:space="preserve">God tillgång </w:t>
      </w:r>
      <w:r w:rsidRPr="00BE79F2">
        <w:rPr>
          <w:color w:val="auto"/>
          <w:sz w:val="22"/>
          <w:szCs w:val="22"/>
        </w:rPr>
        <w:t xml:space="preserve">till </w:t>
      </w:r>
      <w:r w:rsidRPr="00BE79F2">
        <w:rPr>
          <w:sz w:val="22"/>
          <w:szCs w:val="22"/>
        </w:rPr>
        <w:t>bra avelsdjur i vår svenska stam och/eller i övriga länder i världen.</w:t>
      </w:r>
    </w:p>
    <w:p w14:paraId="5A85F960" w14:textId="77777777" w:rsidR="0048425B" w:rsidRDefault="0048425B" w:rsidP="0048425B">
      <w:pPr>
        <w:pStyle w:val="Liststycke"/>
      </w:pPr>
    </w:p>
    <w:p w14:paraId="60BCCDBC" w14:textId="77777777" w:rsidR="0048425B" w:rsidRPr="00BE79F2" w:rsidRDefault="0048425B" w:rsidP="0048425B">
      <w:pPr>
        <w:pStyle w:val="Default"/>
        <w:numPr>
          <w:ilvl w:val="0"/>
          <w:numId w:val="1"/>
        </w:numPr>
        <w:ind w:left="1276" w:hanging="567"/>
        <w:rPr>
          <w:sz w:val="22"/>
          <w:szCs w:val="22"/>
        </w:rPr>
      </w:pPr>
      <w:r w:rsidRPr="00BE79F2">
        <w:rPr>
          <w:sz w:val="22"/>
          <w:szCs w:val="22"/>
        </w:rPr>
        <w:t xml:space="preserve">Sociala medier har under </w:t>
      </w:r>
      <w:r w:rsidRPr="00BE79F2">
        <w:rPr>
          <w:color w:val="auto"/>
          <w:sz w:val="22"/>
          <w:szCs w:val="22"/>
        </w:rPr>
        <w:t xml:space="preserve">senare </w:t>
      </w:r>
      <w:r w:rsidRPr="00BE79F2">
        <w:rPr>
          <w:sz w:val="22"/>
          <w:szCs w:val="22"/>
        </w:rPr>
        <w:t xml:space="preserve">år medfört att världen </w:t>
      </w:r>
      <w:r w:rsidRPr="00BE79F2">
        <w:rPr>
          <w:color w:val="auto"/>
          <w:sz w:val="22"/>
          <w:szCs w:val="22"/>
        </w:rPr>
        <w:t xml:space="preserve">blivit </w:t>
      </w:r>
      <w:r w:rsidRPr="00BE79F2">
        <w:rPr>
          <w:sz w:val="22"/>
          <w:szCs w:val="22"/>
        </w:rPr>
        <w:t>”mindre”. Information är mer lättillgänglig.</w:t>
      </w:r>
    </w:p>
    <w:p w14:paraId="462D9AC9" w14:textId="77777777" w:rsidR="0048425B" w:rsidRPr="00BE79F2" w:rsidRDefault="0048425B" w:rsidP="0048425B">
      <w:pPr>
        <w:pStyle w:val="Default"/>
        <w:ind w:left="720"/>
        <w:rPr>
          <w:sz w:val="22"/>
          <w:szCs w:val="22"/>
        </w:rPr>
      </w:pPr>
    </w:p>
    <w:p w14:paraId="5E97E3AA" w14:textId="77777777" w:rsidR="0048425B" w:rsidRPr="001B7668" w:rsidRDefault="0048425B" w:rsidP="0048425B">
      <w:pPr>
        <w:pStyle w:val="Default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Viktigt är a</w:t>
      </w:r>
      <w:r w:rsidRPr="001B7668">
        <w:rPr>
          <w:rFonts w:ascii="Palatino Linotype" w:hAnsi="Palatino Linotype"/>
          <w:i/>
        </w:rPr>
        <w:t xml:space="preserve">tt </w:t>
      </w:r>
      <w:r>
        <w:rPr>
          <w:rFonts w:ascii="Palatino Linotype" w:hAnsi="Palatino Linotype"/>
          <w:i/>
        </w:rPr>
        <w:t>uppfödarna bibe</w:t>
      </w:r>
      <w:r w:rsidRPr="001B7668">
        <w:rPr>
          <w:rFonts w:ascii="Palatino Linotype" w:hAnsi="Palatino Linotype"/>
          <w:i/>
        </w:rPr>
        <w:t>hå</w:t>
      </w:r>
      <w:r>
        <w:rPr>
          <w:rFonts w:ascii="Palatino Linotype" w:hAnsi="Palatino Linotype"/>
          <w:i/>
        </w:rPr>
        <w:t xml:space="preserve">ller </w:t>
      </w:r>
      <w:r w:rsidRPr="001B7668">
        <w:rPr>
          <w:rFonts w:ascii="Palatino Linotype" w:hAnsi="Palatino Linotype"/>
          <w:i/>
        </w:rPr>
        <w:t xml:space="preserve">en god avelsplanering för att </w:t>
      </w:r>
      <w:r>
        <w:rPr>
          <w:rFonts w:ascii="Palatino Linotype" w:hAnsi="Palatino Linotype"/>
          <w:i/>
        </w:rPr>
        <w:t>hålla inavelsgraden på lägsta möj</w:t>
      </w:r>
      <w:r w:rsidRPr="001B7668">
        <w:rPr>
          <w:rFonts w:ascii="Palatino Linotype" w:hAnsi="Palatino Linotype"/>
          <w:i/>
        </w:rPr>
        <w:t>liga nivå/individ.</w:t>
      </w:r>
    </w:p>
    <w:p w14:paraId="0405D803" w14:textId="77777777" w:rsidR="0048425B" w:rsidRPr="00BE79F2" w:rsidRDefault="0048425B" w:rsidP="0048425B">
      <w:pPr>
        <w:pStyle w:val="Underrubrik"/>
        <w:numPr>
          <w:ilvl w:val="0"/>
          <w:numId w:val="0"/>
        </w:numPr>
        <w:rPr>
          <w:rFonts w:ascii="Calibri Light" w:hAnsi="Calibri Light"/>
          <w:b/>
          <w:i/>
          <w:color w:val="auto"/>
          <w:sz w:val="24"/>
          <w:szCs w:val="24"/>
        </w:rPr>
      </w:pPr>
    </w:p>
    <w:p w14:paraId="6F3CAA1A" w14:textId="77777777" w:rsidR="0048425B" w:rsidRPr="00BE79F2" w:rsidRDefault="0048425B" w:rsidP="0048425B">
      <w:pPr>
        <w:pStyle w:val="Underrubrik"/>
        <w:numPr>
          <w:ilvl w:val="0"/>
          <w:numId w:val="0"/>
        </w:numPr>
        <w:rPr>
          <w:rFonts w:ascii="Calibri Light" w:hAnsi="Calibri Light"/>
          <w:b/>
          <w:i/>
          <w:color w:val="auto"/>
        </w:rPr>
      </w:pPr>
      <w:r w:rsidRPr="00BE79F2">
        <w:rPr>
          <w:rFonts w:ascii="Calibri Light" w:hAnsi="Calibri Light"/>
          <w:b/>
          <w:i/>
          <w:color w:val="auto"/>
        </w:rPr>
        <w:t>Gällande uppfödare och avelshundsägare så har de hållit sig à jour med aktuell avkommastatistik för att undvika matadoravel</w:t>
      </w:r>
    </w:p>
    <w:p w14:paraId="05569E6F" w14:textId="77777777" w:rsidR="0048425B" w:rsidRDefault="0048425B" w:rsidP="0048425B">
      <w:pPr>
        <w:ind w:left="709"/>
      </w:pPr>
      <w:r>
        <w:t>Finns säkerligen skilda skäl till detta;</w:t>
      </w:r>
    </w:p>
    <w:p w14:paraId="6708CCE2" w14:textId="77777777" w:rsidR="0048425B" w:rsidRDefault="0048425B" w:rsidP="0048425B">
      <w:pPr>
        <w:pStyle w:val="Liststycke"/>
        <w:numPr>
          <w:ilvl w:val="0"/>
          <w:numId w:val="3"/>
        </w:numPr>
        <w:ind w:left="1276" w:hanging="567"/>
      </w:pPr>
      <w:r>
        <w:t xml:space="preserve">Gränserna mot Europa har öppnats upp mer, vilket medfört en ökning av utlandsparningar samt nyttjande av importer i avel i vårt land. Vilket helt naturligt lett till att </w:t>
      </w:r>
      <w:r w:rsidRPr="002B2C06">
        <w:t xml:space="preserve">den </w:t>
      </w:r>
      <w:r>
        <w:t>s.k. matadoravel minskat.</w:t>
      </w:r>
    </w:p>
    <w:p w14:paraId="57A8DBA8" w14:textId="77777777" w:rsidR="0048425B" w:rsidRDefault="0048425B" w:rsidP="0048425B">
      <w:pPr>
        <w:pStyle w:val="Liststycke"/>
      </w:pPr>
    </w:p>
    <w:p w14:paraId="03FFA8E8" w14:textId="77777777" w:rsidR="0048425B" w:rsidRDefault="0048425B" w:rsidP="0048425B">
      <w:pPr>
        <w:pStyle w:val="Liststycke"/>
        <w:numPr>
          <w:ilvl w:val="0"/>
          <w:numId w:val="3"/>
        </w:numPr>
        <w:ind w:left="1276" w:hanging="567"/>
      </w:pPr>
      <w:r>
        <w:t xml:space="preserve">Uppfödarna har hållit sig uppdaterade genom SKK:s avelsdata, eller genom hanhundsägaren, på </w:t>
      </w:r>
      <w:r w:rsidRPr="002B2C06">
        <w:t xml:space="preserve">redan </w:t>
      </w:r>
      <w:r>
        <w:t>använda hanar inom aveln.</w:t>
      </w:r>
    </w:p>
    <w:p w14:paraId="01FF7CD7" w14:textId="77777777" w:rsidR="0048425B" w:rsidRPr="002818AF" w:rsidRDefault="0048425B" w:rsidP="0048425B">
      <w:pPr>
        <w:pStyle w:val="Liststycke"/>
        <w:rPr>
          <w:sz w:val="16"/>
          <w:szCs w:val="16"/>
        </w:rPr>
      </w:pPr>
    </w:p>
    <w:p w14:paraId="4164EC31" w14:textId="77777777" w:rsidR="0048425B" w:rsidRPr="00BE79F2" w:rsidRDefault="0048425B" w:rsidP="0048425B">
      <w:pPr>
        <w:pStyle w:val="Default"/>
        <w:numPr>
          <w:ilvl w:val="0"/>
          <w:numId w:val="3"/>
        </w:numPr>
        <w:ind w:left="1276" w:hanging="567"/>
        <w:rPr>
          <w:sz w:val="22"/>
          <w:szCs w:val="22"/>
        </w:rPr>
      </w:pPr>
      <w:r w:rsidRPr="00BE79F2">
        <w:rPr>
          <w:sz w:val="22"/>
          <w:szCs w:val="22"/>
        </w:rPr>
        <w:t xml:space="preserve">God tillgång på bra avelsdjur i vår svenska stam och/eller i övriga världen. </w:t>
      </w:r>
    </w:p>
    <w:p w14:paraId="57C5F476" w14:textId="77777777" w:rsidR="0048425B" w:rsidRDefault="0048425B" w:rsidP="0048425B">
      <w:pPr>
        <w:pStyle w:val="Liststycke"/>
      </w:pPr>
    </w:p>
    <w:p w14:paraId="6040297C" w14:textId="77777777" w:rsidR="0048425B" w:rsidRDefault="0048425B" w:rsidP="0048425B">
      <w:pPr>
        <w:pStyle w:val="Default"/>
        <w:numPr>
          <w:ilvl w:val="0"/>
          <w:numId w:val="3"/>
        </w:numPr>
        <w:ind w:left="1276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Ett problem</w:t>
      </w:r>
      <w:r w:rsidRPr="005D71C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nuläget, vid öppna gränser, </w:t>
      </w:r>
      <w:r w:rsidRPr="005D71CA">
        <w:rPr>
          <w:color w:val="auto"/>
          <w:sz w:val="22"/>
          <w:szCs w:val="22"/>
        </w:rPr>
        <w:t xml:space="preserve">är att SKK endast har data om </w:t>
      </w:r>
      <w:r w:rsidRPr="002B2C06">
        <w:rPr>
          <w:color w:val="auto"/>
          <w:sz w:val="22"/>
          <w:szCs w:val="22"/>
        </w:rPr>
        <w:t xml:space="preserve">tre </w:t>
      </w:r>
      <w:r>
        <w:rPr>
          <w:color w:val="auto"/>
          <w:sz w:val="22"/>
          <w:szCs w:val="22"/>
        </w:rPr>
        <w:t>generationsled på importer.</w:t>
      </w:r>
      <w:r w:rsidRPr="005D71C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Vilket medför att</w:t>
      </w:r>
      <w:r w:rsidRPr="005D71C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en hund som importerats, med för oss "nya” linjer</w:t>
      </w:r>
      <w:r w:rsidRPr="002B2C06">
        <w:rPr>
          <w:color w:val="auto"/>
          <w:sz w:val="22"/>
          <w:szCs w:val="22"/>
        </w:rPr>
        <w:t>,</w:t>
      </w:r>
      <w:r w:rsidRPr="005D71C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på SKKs hunddata </w:t>
      </w:r>
      <w:r w:rsidRPr="005D71CA">
        <w:rPr>
          <w:color w:val="auto"/>
          <w:sz w:val="22"/>
          <w:szCs w:val="22"/>
        </w:rPr>
        <w:t>in</w:t>
      </w:r>
      <w:r>
        <w:rPr>
          <w:color w:val="auto"/>
          <w:sz w:val="22"/>
          <w:szCs w:val="22"/>
        </w:rPr>
        <w:t>t</w:t>
      </w:r>
      <w:r w:rsidRPr="005D71CA">
        <w:rPr>
          <w:color w:val="auto"/>
          <w:sz w:val="22"/>
          <w:szCs w:val="22"/>
        </w:rPr>
        <w:t xml:space="preserve">e </w:t>
      </w:r>
      <w:r>
        <w:rPr>
          <w:color w:val="auto"/>
          <w:sz w:val="22"/>
          <w:szCs w:val="22"/>
        </w:rPr>
        <w:t xml:space="preserve">har någon känd </w:t>
      </w:r>
      <w:r w:rsidRPr="005D71CA">
        <w:rPr>
          <w:color w:val="auto"/>
          <w:sz w:val="22"/>
          <w:szCs w:val="22"/>
        </w:rPr>
        <w:t>stam längre bakåt</w:t>
      </w:r>
      <w:r>
        <w:rPr>
          <w:color w:val="auto"/>
          <w:sz w:val="22"/>
          <w:szCs w:val="22"/>
        </w:rPr>
        <w:t xml:space="preserve"> i tiden. Detta gör</w:t>
      </w:r>
      <w:r w:rsidRPr="005D71CA">
        <w:rPr>
          <w:color w:val="auto"/>
          <w:sz w:val="22"/>
          <w:szCs w:val="22"/>
        </w:rPr>
        <w:t xml:space="preserve"> prognosen </w:t>
      </w:r>
      <w:r>
        <w:rPr>
          <w:color w:val="auto"/>
          <w:sz w:val="22"/>
          <w:szCs w:val="22"/>
        </w:rPr>
        <w:t xml:space="preserve">något osäker gällande inavelsgrad och släktskap, vilket i sin tur ger en osäkerhet i nyttan </w:t>
      </w:r>
      <w:r w:rsidRPr="002B2C06">
        <w:rPr>
          <w:color w:val="auto"/>
          <w:sz w:val="22"/>
          <w:szCs w:val="22"/>
        </w:rPr>
        <w:t xml:space="preserve">om </w:t>
      </w:r>
      <w:r>
        <w:rPr>
          <w:color w:val="auto"/>
          <w:sz w:val="22"/>
          <w:szCs w:val="22"/>
        </w:rPr>
        <w:t>vad importen kan tillföra den svenska stammen</w:t>
      </w:r>
      <w:r w:rsidRPr="005D71CA">
        <w:rPr>
          <w:color w:val="auto"/>
          <w:sz w:val="22"/>
          <w:szCs w:val="22"/>
        </w:rPr>
        <w:t>.</w:t>
      </w:r>
    </w:p>
    <w:p w14:paraId="188452FD" w14:textId="77777777" w:rsidR="0048425B" w:rsidRPr="00BE79F2" w:rsidRDefault="0048425B" w:rsidP="0048425B">
      <w:pPr>
        <w:pStyle w:val="Default"/>
        <w:ind w:left="720"/>
        <w:rPr>
          <w:color w:val="auto"/>
          <w:sz w:val="22"/>
          <w:szCs w:val="22"/>
        </w:rPr>
      </w:pPr>
    </w:p>
    <w:p w14:paraId="27707EB1" w14:textId="77777777" w:rsidR="0048425B" w:rsidRPr="000F791B" w:rsidRDefault="0048425B" w:rsidP="0048425B">
      <w:pPr>
        <w:pStyle w:val="Kommentar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Viktigt är att </w:t>
      </w:r>
      <w:r w:rsidRPr="001B7668">
        <w:rPr>
          <w:rFonts w:ascii="Palatino Linotype" w:hAnsi="Palatino Linotype"/>
          <w:i/>
          <w:sz w:val="24"/>
          <w:szCs w:val="24"/>
        </w:rPr>
        <w:t xml:space="preserve">uppfödare och avelshundsägare </w:t>
      </w:r>
      <w:r>
        <w:rPr>
          <w:rFonts w:ascii="Palatino Linotype" w:hAnsi="Palatino Linotype"/>
          <w:i/>
          <w:sz w:val="24"/>
          <w:szCs w:val="24"/>
        </w:rPr>
        <w:t>fortsätter</w:t>
      </w:r>
      <w:r w:rsidRPr="001B7668">
        <w:rPr>
          <w:rFonts w:ascii="Palatino Linotype" w:hAnsi="Palatino Linotype"/>
          <w:i/>
          <w:sz w:val="24"/>
          <w:szCs w:val="24"/>
        </w:rPr>
        <w:t xml:space="preserve"> håller sig à jour med aktuell avkommastatistik för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2B2C06">
        <w:rPr>
          <w:rFonts w:ascii="Palatino Linotype" w:hAnsi="Palatino Linotype"/>
          <w:i/>
          <w:sz w:val="24"/>
          <w:szCs w:val="24"/>
        </w:rPr>
        <w:t xml:space="preserve">att </w:t>
      </w:r>
      <w:r w:rsidRPr="001B7668">
        <w:rPr>
          <w:rFonts w:ascii="Palatino Linotype" w:hAnsi="Palatino Linotype"/>
          <w:i/>
          <w:sz w:val="24"/>
          <w:szCs w:val="24"/>
        </w:rPr>
        <w:t xml:space="preserve">i avelsplaneringen </w:t>
      </w:r>
      <w:r>
        <w:rPr>
          <w:rFonts w:ascii="Palatino Linotype" w:hAnsi="Palatino Linotype"/>
          <w:i/>
          <w:sz w:val="24"/>
          <w:szCs w:val="24"/>
        </w:rPr>
        <w:t xml:space="preserve">undvika </w:t>
      </w:r>
      <w:r w:rsidRPr="001B7668">
        <w:rPr>
          <w:rFonts w:ascii="Palatino Linotype" w:hAnsi="Palatino Linotype"/>
          <w:i/>
          <w:sz w:val="24"/>
          <w:szCs w:val="24"/>
        </w:rPr>
        <w:t>matadoravel</w:t>
      </w:r>
      <w:r>
        <w:rPr>
          <w:rFonts w:ascii="Palatino Linotype" w:hAnsi="Palatino Linotype"/>
          <w:i/>
          <w:sz w:val="24"/>
          <w:szCs w:val="24"/>
        </w:rPr>
        <w:t xml:space="preserve">. </w:t>
      </w:r>
      <w:r>
        <w:rPr>
          <w:rFonts w:ascii="Palatino Linotype" w:hAnsi="Palatino Linotype"/>
          <w:i/>
          <w:sz w:val="24"/>
          <w:szCs w:val="24"/>
        </w:rPr>
        <w:br/>
      </w:r>
      <w:r w:rsidRPr="002B2C06">
        <w:rPr>
          <w:rFonts w:ascii="Palatino Linotype" w:hAnsi="Palatino Linotype"/>
          <w:i/>
          <w:sz w:val="24"/>
          <w:szCs w:val="24"/>
        </w:rPr>
        <w:t xml:space="preserve">Det finns ett </w:t>
      </w:r>
      <w:r>
        <w:rPr>
          <w:rFonts w:ascii="Palatino Linotype" w:hAnsi="Palatino Linotype"/>
          <w:i/>
          <w:sz w:val="24"/>
          <w:szCs w:val="24"/>
        </w:rPr>
        <w:t>ö</w:t>
      </w:r>
      <w:r w:rsidRPr="0087308B">
        <w:rPr>
          <w:rFonts w:ascii="Palatino Linotype" w:hAnsi="Palatino Linotype"/>
          <w:i/>
          <w:sz w:val="24"/>
          <w:szCs w:val="24"/>
        </w:rPr>
        <w:t xml:space="preserve">nskemål om att SKK </w:t>
      </w:r>
      <w:r w:rsidRPr="002B2C06">
        <w:rPr>
          <w:rFonts w:ascii="Palatino Linotype" w:hAnsi="Palatino Linotype"/>
          <w:i/>
          <w:sz w:val="24"/>
          <w:szCs w:val="24"/>
        </w:rPr>
        <w:t xml:space="preserve">ska </w:t>
      </w:r>
      <w:r w:rsidRPr="0087308B">
        <w:rPr>
          <w:rFonts w:ascii="Palatino Linotype" w:hAnsi="Palatino Linotype"/>
          <w:i/>
          <w:sz w:val="24"/>
          <w:szCs w:val="24"/>
        </w:rPr>
        <w:t xml:space="preserve">hämtar hem/begär in uppgifter om importernas </w:t>
      </w:r>
      <w:r w:rsidRPr="002B2C06">
        <w:rPr>
          <w:rFonts w:ascii="Palatino Linotype" w:hAnsi="Palatino Linotype"/>
          <w:i/>
          <w:sz w:val="24"/>
          <w:szCs w:val="24"/>
        </w:rPr>
        <w:t xml:space="preserve">tredje </w:t>
      </w:r>
      <w:r w:rsidRPr="0087308B">
        <w:rPr>
          <w:rFonts w:ascii="Palatino Linotype" w:hAnsi="Palatino Linotype"/>
          <w:i/>
          <w:sz w:val="24"/>
          <w:szCs w:val="24"/>
        </w:rPr>
        <w:t xml:space="preserve">generation för att avkomma efter dem ska få </w:t>
      </w:r>
      <w:r w:rsidRPr="002B2C06">
        <w:rPr>
          <w:rFonts w:ascii="Palatino Linotype" w:hAnsi="Palatino Linotype"/>
          <w:i/>
          <w:sz w:val="24"/>
          <w:szCs w:val="24"/>
        </w:rPr>
        <w:t xml:space="preserve">fem </w:t>
      </w:r>
      <w:r w:rsidRPr="0087308B">
        <w:rPr>
          <w:rFonts w:ascii="Palatino Linotype" w:hAnsi="Palatino Linotype"/>
          <w:i/>
          <w:sz w:val="24"/>
          <w:szCs w:val="24"/>
        </w:rPr>
        <w:t xml:space="preserve">kompletta generationer och därmed ge ett bättre </w:t>
      </w:r>
      <w:r>
        <w:rPr>
          <w:rFonts w:ascii="Palatino Linotype" w:hAnsi="Palatino Linotype"/>
          <w:i/>
          <w:sz w:val="24"/>
          <w:szCs w:val="24"/>
        </w:rPr>
        <w:t>underlag för kommande statistik.</w:t>
      </w:r>
    </w:p>
    <w:p w14:paraId="6ECCE396" w14:textId="77777777" w:rsidR="00236778" w:rsidRDefault="00236778" w:rsidP="0048425B">
      <w:pPr>
        <w:rPr>
          <w:rStyle w:val="UnderrubrikChar"/>
          <w:rFonts w:ascii="Calibri Light" w:eastAsia="Calibri" w:hAnsi="Calibri Light"/>
          <w:b/>
          <w:i/>
          <w:color w:val="auto"/>
          <w:sz w:val="24"/>
          <w:szCs w:val="24"/>
        </w:rPr>
      </w:pPr>
    </w:p>
    <w:p w14:paraId="21B90A6B" w14:textId="77777777" w:rsidR="0048425B" w:rsidRPr="00B608F4" w:rsidRDefault="0048425B" w:rsidP="0048425B">
      <w:pPr>
        <w:rPr>
          <w:rStyle w:val="UnderrubrikChar"/>
          <w:rFonts w:ascii="Palatino Linotype" w:eastAsia="Calibri" w:hAnsi="Palatino Linotype"/>
          <w:i/>
          <w:color w:val="auto"/>
        </w:rPr>
      </w:pPr>
      <w:r w:rsidRPr="00B608F4">
        <w:rPr>
          <w:rStyle w:val="UnderrubrikChar"/>
          <w:rFonts w:ascii="Calibri Light" w:eastAsia="Calibri" w:hAnsi="Calibri Light"/>
          <w:b/>
          <w:i/>
          <w:color w:val="auto"/>
          <w:sz w:val="24"/>
          <w:szCs w:val="24"/>
        </w:rPr>
        <w:t>Inavelsgraden för kullar i rasen Belgisk Vallhund åren 2003–2012</w:t>
      </w:r>
    </w:p>
    <w:p w14:paraId="52D1749A" w14:textId="77777777" w:rsidR="0048425B" w:rsidRDefault="0048425B" w:rsidP="0048425B">
      <w:pPr>
        <w:ind w:left="284"/>
      </w:pPr>
      <w:r w:rsidRPr="00054985">
        <w:t xml:space="preserve">Beträffande kullarnas inavelsgrad i rasen, så har uppfödarna i 92% </w:t>
      </w:r>
      <w:r w:rsidRPr="002B2C06">
        <w:t xml:space="preserve">av kullarna </w:t>
      </w:r>
      <w:r w:rsidRPr="00054985">
        <w:t>följt AfBV</w:t>
      </w:r>
      <w:r>
        <w:t>:</w:t>
      </w:r>
      <w:r w:rsidRPr="00054985">
        <w:t>s avelsrekommendation. I de övriga 8% av kullarna finns importer, utlandsparningar</w:t>
      </w:r>
      <w:r>
        <w:t xml:space="preserve"> </w:t>
      </w:r>
      <w:r w:rsidRPr="002B2C06">
        <w:t xml:space="preserve">och </w:t>
      </w:r>
      <w:r w:rsidRPr="00054985">
        <w:t xml:space="preserve">trolig tjuvparning samt enstaka </w:t>
      </w:r>
      <w:r w:rsidRPr="002B2C06">
        <w:t xml:space="preserve">avsiktlig </w:t>
      </w:r>
      <w:r w:rsidRPr="00054985">
        <w:t>planerad parning</w:t>
      </w:r>
      <w:r>
        <w:t xml:space="preserve"> </w:t>
      </w:r>
      <w:r w:rsidRPr="002B2C06">
        <w:t xml:space="preserve">med hög inavelsgrad </w:t>
      </w:r>
      <w:r w:rsidRPr="00054985">
        <w:t>i vårt land. När enbart planerade parningar</w:t>
      </w:r>
      <w:r>
        <w:t>,</w:t>
      </w:r>
      <w:r w:rsidRPr="00054985">
        <w:t xml:space="preserve"> och trolig tjuvparning finns kvar</w:t>
      </w:r>
      <w:r>
        <w:t xml:space="preserve"> </w:t>
      </w:r>
      <w:r w:rsidRPr="00054985">
        <w:t>(</w:t>
      </w:r>
      <w:r w:rsidRPr="002B2C06">
        <w:t xml:space="preserve">utlandsparningar och importer </w:t>
      </w:r>
      <w:r w:rsidRPr="00054985">
        <w:t>sorteras bort), har denna del sjunkit från 77 kullar till 21 kullar</w:t>
      </w:r>
      <w:r>
        <w:t xml:space="preserve"> (varav fem</w:t>
      </w:r>
      <w:r w:rsidRPr="00054985">
        <w:t xml:space="preserve"> av dessa kullar är troliga tjuvparningar</w:t>
      </w:r>
      <w:r>
        <w:t>). Vilket slutligen</w:t>
      </w:r>
      <w:r w:rsidRPr="00054985">
        <w:t xml:space="preserve"> ger </w:t>
      </w:r>
      <w:r>
        <w:t>talet 16 kullar/10 år (</w:t>
      </w:r>
      <w:r w:rsidRPr="004E2F05">
        <w:rPr>
          <w:b/>
        </w:rPr>
        <w:t>1,6 kullar/år</w:t>
      </w:r>
      <w:r>
        <w:t>)</w:t>
      </w:r>
      <w:r w:rsidRPr="00054985">
        <w:t xml:space="preserve">. </w:t>
      </w:r>
      <w:r>
        <w:t xml:space="preserve">I dessa återstående 16 </w:t>
      </w:r>
      <w:r>
        <w:lastRenderedPageBreak/>
        <w:t>kullar har uppfödarna sannolikt använt en förutbestämd planering för att befästa en speciell genetisk egenskap i vår svenska stam och därmed känns kombinationen berättigad.</w:t>
      </w:r>
    </w:p>
    <w:p w14:paraId="48730798" w14:textId="77777777" w:rsidR="0048425B" w:rsidRDefault="0048425B" w:rsidP="0048425B">
      <w:pPr>
        <w:ind w:left="284"/>
      </w:pPr>
      <w:r w:rsidRPr="00054985">
        <w:t>Det kan konstatera</w:t>
      </w:r>
      <w:r>
        <w:t>s</w:t>
      </w:r>
      <w:r w:rsidRPr="00054985">
        <w:t xml:space="preserve"> att </w:t>
      </w:r>
      <w:r>
        <w:t>största antal</w:t>
      </w:r>
      <w:r w:rsidRPr="0025236F">
        <w:t>et</w:t>
      </w:r>
      <w:r>
        <w:t xml:space="preserve"> </w:t>
      </w:r>
      <w:r w:rsidRPr="00054985">
        <w:t>registrerade med hög inavelsgrad i vårt land</w:t>
      </w:r>
      <w:r w:rsidRPr="0025236F">
        <w:t>,</w:t>
      </w:r>
      <w:r w:rsidRPr="00054985">
        <w:t xml:space="preserve"> är</w:t>
      </w:r>
      <w:r w:rsidRPr="0025236F">
        <w:t xml:space="preserve"> </w:t>
      </w:r>
      <w:r w:rsidRPr="00054985">
        <w:t>import</w:t>
      </w:r>
      <w:r>
        <w:t xml:space="preserve">erna själva. Och </w:t>
      </w:r>
      <w:r w:rsidRPr="0025236F">
        <w:t xml:space="preserve">att </w:t>
      </w:r>
      <w:r>
        <w:t xml:space="preserve">det inte är förrän en import nyttjas i avel som inavelsgraden </w:t>
      </w:r>
      <w:r w:rsidRPr="0025236F">
        <w:t>blir av intresse</w:t>
      </w:r>
      <w:r>
        <w:t xml:space="preserve">, för just dessa. </w:t>
      </w:r>
      <w:r w:rsidRPr="0025236F">
        <w:t xml:space="preserve">Det finns dock även </w:t>
      </w:r>
      <w:r>
        <w:t>enstaka</w:t>
      </w:r>
      <w:r w:rsidRPr="00054985">
        <w:t xml:space="preserve"> utlandsparning</w:t>
      </w:r>
      <w:r>
        <w:t>ar med hög inavelsgrad</w:t>
      </w:r>
      <w:r w:rsidRPr="00054985">
        <w:t>.</w:t>
      </w:r>
      <w:r>
        <w:t xml:space="preserve"> </w:t>
      </w:r>
    </w:p>
    <w:p w14:paraId="7FF72F47" w14:textId="77777777" w:rsidR="0048425B" w:rsidRDefault="0048425B" w:rsidP="0048425B">
      <w:pPr>
        <w:pStyle w:val="Liststycke"/>
        <w:numPr>
          <w:ilvl w:val="0"/>
          <w:numId w:val="7"/>
        </w:numPr>
        <w:ind w:left="284" w:firstLine="425"/>
      </w:pPr>
      <w:r>
        <w:t>Genom att uppfödarna i stort följt rekommendationen har rasen bibehållit en låg nivå.</w:t>
      </w:r>
      <w:r>
        <w:br/>
      </w:r>
    </w:p>
    <w:p w14:paraId="349553CE" w14:textId="77777777" w:rsidR="00236778" w:rsidRDefault="00236778" w:rsidP="00236778">
      <w:pPr>
        <w:pStyle w:val="Liststycke"/>
        <w:ind w:left="709"/>
      </w:pPr>
    </w:p>
    <w:p w14:paraId="48DDA78F" w14:textId="77777777" w:rsidR="0048425B" w:rsidRPr="00BE79F2" w:rsidRDefault="0048425B" w:rsidP="0048425B">
      <w:pPr>
        <w:spacing w:after="0"/>
        <w:rPr>
          <w:rFonts w:ascii="Calibri Light" w:hAnsi="Calibri Light"/>
          <w:b/>
          <w:bCs/>
          <w:sz w:val="16"/>
          <w:szCs w:val="16"/>
        </w:rPr>
      </w:pPr>
      <w:r w:rsidRPr="001B7668">
        <w:rPr>
          <w:rFonts w:ascii="Palatino Linotype" w:hAnsi="Palatino Linotype"/>
          <w:i/>
          <w:sz w:val="24"/>
          <w:szCs w:val="24"/>
        </w:rPr>
        <w:t xml:space="preserve">Att tänka på för uppfödare </w:t>
      </w:r>
      <w:r>
        <w:rPr>
          <w:rFonts w:ascii="Palatino Linotype" w:hAnsi="Palatino Linotype"/>
          <w:i/>
          <w:sz w:val="24"/>
          <w:szCs w:val="24"/>
        </w:rPr>
        <w:t xml:space="preserve">i </w:t>
      </w:r>
      <w:r w:rsidRPr="001B7668">
        <w:rPr>
          <w:rFonts w:ascii="Palatino Linotype" w:hAnsi="Palatino Linotype"/>
          <w:i/>
          <w:sz w:val="24"/>
          <w:szCs w:val="24"/>
        </w:rPr>
        <w:t xml:space="preserve">framtida </w:t>
      </w:r>
      <w:r>
        <w:rPr>
          <w:rFonts w:ascii="Palatino Linotype" w:hAnsi="Palatino Linotype"/>
          <w:i/>
          <w:sz w:val="24"/>
          <w:szCs w:val="24"/>
        </w:rPr>
        <w:t xml:space="preserve">avelsplanering </w:t>
      </w:r>
      <w:r w:rsidRPr="0025236F">
        <w:rPr>
          <w:rFonts w:ascii="Palatino Linotype" w:hAnsi="Palatino Linotype"/>
          <w:i/>
          <w:sz w:val="24"/>
          <w:szCs w:val="24"/>
        </w:rPr>
        <w:t xml:space="preserve">är om eventuell </w:t>
      </w:r>
      <w:r w:rsidRPr="001B7668">
        <w:rPr>
          <w:rFonts w:ascii="Palatino Linotype" w:hAnsi="Palatino Linotype"/>
          <w:i/>
          <w:sz w:val="24"/>
          <w:szCs w:val="24"/>
        </w:rPr>
        <w:t xml:space="preserve">import eller kombination </w:t>
      </w:r>
      <w:r>
        <w:rPr>
          <w:rFonts w:ascii="Palatino Linotype" w:hAnsi="Palatino Linotype"/>
          <w:i/>
          <w:sz w:val="24"/>
          <w:szCs w:val="24"/>
        </w:rPr>
        <w:t xml:space="preserve">vid </w:t>
      </w:r>
      <w:r w:rsidRPr="001B7668">
        <w:rPr>
          <w:rFonts w:ascii="Palatino Linotype" w:hAnsi="Palatino Linotype"/>
          <w:i/>
          <w:sz w:val="24"/>
          <w:szCs w:val="24"/>
        </w:rPr>
        <w:t xml:space="preserve">utlandsparning kan tillföra vår </w:t>
      </w:r>
      <w:r>
        <w:rPr>
          <w:rFonts w:ascii="Palatino Linotype" w:hAnsi="Palatino Linotype"/>
          <w:i/>
          <w:sz w:val="24"/>
          <w:szCs w:val="24"/>
        </w:rPr>
        <w:t xml:space="preserve">svenska </w:t>
      </w:r>
      <w:r w:rsidRPr="001B7668">
        <w:rPr>
          <w:rFonts w:ascii="Palatino Linotype" w:hAnsi="Palatino Linotype"/>
          <w:i/>
          <w:sz w:val="24"/>
          <w:szCs w:val="24"/>
        </w:rPr>
        <w:t>avelsbas</w:t>
      </w:r>
      <w:r>
        <w:rPr>
          <w:rFonts w:ascii="Palatino Linotype" w:hAnsi="Palatino Linotype"/>
          <w:i/>
          <w:sz w:val="24"/>
          <w:szCs w:val="24"/>
        </w:rPr>
        <w:t xml:space="preserve"> något</w:t>
      </w:r>
      <w:r w:rsidRPr="001B7668">
        <w:rPr>
          <w:rFonts w:ascii="Palatino Linotype" w:hAnsi="Palatino Linotype"/>
          <w:i/>
          <w:sz w:val="24"/>
          <w:szCs w:val="24"/>
        </w:rPr>
        <w:t>.</w:t>
      </w:r>
      <w:r w:rsidRPr="001B7668">
        <w:rPr>
          <w:rFonts w:ascii="Palatino Linotype" w:hAnsi="Palatino Linotype"/>
          <w:i/>
          <w:sz w:val="24"/>
          <w:szCs w:val="24"/>
        </w:rPr>
        <w:br/>
      </w:r>
    </w:p>
    <w:p w14:paraId="7A720105" w14:textId="77777777" w:rsidR="0048425B" w:rsidRDefault="0048425B" w:rsidP="0048425B">
      <w:pPr>
        <w:pStyle w:val="Liststycke"/>
        <w:numPr>
          <w:ilvl w:val="0"/>
          <w:numId w:val="8"/>
        </w:numPr>
        <w:ind w:left="426" w:hanging="426"/>
      </w:pPr>
      <w:r w:rsidRPr="00BE79F2">
        <w:rPr>
          <w:rFonts w:ascii="Calibri Light" w:hAnsi="Calibri Light"/>
          <w:b/>
          <w:bCs/>
          <w:sz w:val="24"/>
          <w:szCs w:val="24"/>
        </w:rPr>
        <w:t xml:space="preserve">Har tidigare strategi fungerat för att uppnå målet? </w:t>
      </w:r>
      <w:r w:rsidRPr="00BE79F2">
        <w:rPr>
          <w:rFonts w:ascii="Calibri Light" w:hAnsi="Calibri Light"/>
          <w:sz w:val="24"/>
          <w:szCs w:val="24"/>
        </w:rPr>
        <w:br/>
      </w:r>
      <w:r>
        <w:t xml:space="preserve">Gällande strategin med korsparning av Laekenois så är den i dagsläget inte </w:t>
      </w:r>
      <w:r w:rsidRPr="0025236F">
        <w:t xml:space="preserve">längre </w:t>
      </w:r>
      <w:r>
        <w:t xml:space="preserve">aktuell, då stamböckerna är öppnade mellan rasens fyra varianter.  </w:t>
      </w:r>
    </w:p>
    <w:p w14:paraId="029E287D" w14:textId="77777777" w:rsidR="0048425B" w:rsidRDefault="0048425B" w:rsidP="0048425B">
      <w:pPr>
        <w:ind w:left="360"/>
      </w:pPr>
      <w:r>
        <w:t xml:space="preserve">De strategier som är genomförda har fungerat. Däremot finns det anledning att tro att när första RAS implementerades </w:t>
      </w:r>
      <w:r w:rsidRPr="0025236F">
        <w:t xml:space="preserve">så förstod nog </w:t>
      </w:r>
      <w:r>
        <w:t>inte alla medlemmar, inom rasklubben, vad den fullt ut innebar.</w:t>
      </w:r>
      <w:r>
        <w:br/>
        <w:t xml:space="preserve">Avelsrekommendationen är bra konkretiserad.  </w:t>
      </w:r>
    </w:p>
    <w:p w14:paraId="0883E6B5" w14:textId="77777777" w:rsidR="0048425B" w:rsidRPr="00BA4624" w:rsidRDefault="0048425B" w:rsidP="0048425B">
      <w:pPr>
        <w:ind w:left="360"/>
      </w:pPr>
      <w:r>
        <w:t xml:space="preserve">De utlovade </w:t>
      </w:r>
      <w:r w:rsidRPr="0025236F">
        <w:t xml:space="preserve">avkommelistorna </w:t>
      </w:r>
      <w:r>
        <w:t>på rasklubbens hemsida är lovvärd, men har visat sig svårt att genomföra då de inte funnits under senare år. Rasklubben måste ta tag i arbetet att ta fram aktuella avkommelistor och publicera dem.</w:t>
      </w:r>
    </w:p>
    <w:p w14:paraId="47365013" w14:textId="77777777" w:rsidR="0048425B" w:rsidRPr="0025236F" w:rsidRDefault="0048425B" w:rsidP="0048425B">
      <w:pPr>
        <w:ind w:left="284" w:hanging="284"/>
      </w:pPr>
      <w:r w:rsidRPr="00BE79F2">
        <w:rPr>
          <w:rFonts w:ascii="Calibri Light" w:hAnsi="Calibri Light"/>
          <w:b/>
          <w:bCs/>
          <w:sz w:val="24"/>
          <w:szCs w:val="24"/>
        </w:rPr>
        <w:t>2. Var tidigare målet relevant?</w:t>
      </w:r>
      <w:r w:rsidRPr="00BE79F2">
        <w:rPr>
          <w:rFonts w:ascii="Calibri Light" w:hAnsi="Calibri Light"/>
          <w:b/>
          <w:bCs/>
          <w:sz w:val="24"/>
          <w:szCs w:val="24"/>
        </w:rPr>
        <w:br/>
      </w:r>
      <w:r w:rsidRPr="0025236F">
        <w:rPr>
          <w:bCs/>
        </w:rPr>
        <w:t>M</w:t>
      </w:r>
      <w:r w:rsidRPr="0025236F">
        <w:t>ålet var relevant,</w:t>
      </w:r>
      <w:r>
        <w:t xml:space="preserve"> dock</w:t>
      </w:r>
      <w:r w:rsidRPr="0025236F">
        <w:t xml:space="preserve"> inte kopplat till dåvarande nuläge gällande inavelsgraden, eftersom inavelsprocenten redan år 2003 var under 2,5% på samtliga varianter registrerade/år.</w:t>
      </w:r>
    </w:p>
    <w:p w14:paraId="09AABAB8" w14:textId="77777777" w:rsidR="0048425B" w:rsidRPr="00BE79F2" w:rsidRDefault="0048425B" w:rsidP="0048425B">
      <w:pPr>
        <w:pStyle w:val="Default"/>
        <w:rPr>
          <w:rFonts w:ascii="Calibri Light" w:hAnsi="Calibri Light"/>
          <w:b/>
          <w:bCs/>
        </w:rPr>
      </w:pPr>
      <w:r w:rsidRPr="00BE79F2">
        <w:rPr>
          <w:rFonts w:ascii="Calibri Light" w:hAnsi="Calibri Light"/>
          <w:b/>
          <w:bCs/>
        </w:rPr>
        <w:t xml:space="preserve">3. Behövs nya strategier för att uppnå målet? </w:t>
      </w:r>
    </w:p>
    <w:p w14:paraId="75C9D685" w14:textId="77777777" w:rsidR="0048425B" w:rsidRPr="0025236F" w:rsidRDefault="0048425B" w:rsidP="0048425B">
      <w:pPr>
        <w:ind w:left="284"/>
      </w:pPr>
      <w:r w:rsidRPr="00B2032E">
        <w:t xml:space="preserve">Nej. I nuläget är </w:t>
      </w:r>
      <w:r w:rsidRPr="0025236F">
        <w:t xml:space="preserve">det </w:t>
      </w:r>
      <w:r w:rsidRPr="00B2032E">
        <w:t>av största vikt att bibehålla</w:t>
      </w:r>
      <w:r>
        <w:t xml:space="preserve"> dåvarande</w:t>
      </w:r>
      <w:r w:rsidRPr="00B2032E">
        <w:t xml:space="preserve"> mål</w:t>
      </w:r>
      <w:r>
        <w:t>sättning</w:t>
      </w:r>
      <w:r w:rsidRPr="00B2032E">
        <w:t xml:space="preserve"> gällande inavelsgraden på </w:t>
      </w:r>
      <w:r>
        <w:t>samtliga</w:t>
      </w:r>
      <w:r w:rsidRPr="00B2032E">
        <w:t xml:space="preserve"> varianter. </w:t>
      </w:r>
      <w:r>
        <w:t xml:space="preserve">Dock bör </w:t>
      </w:r>
      <w:r w:rsidRPr="00B2032E">
        <w:t>aveln</w:t>
      </w:r>
      <w:r>
        <w:t>,</w:t>
      </w:r>
      <w:r w:rsidRPr="00B2032E">
        <w:t xml:space="preserve"> fortsätta </w:t>
      </w:r>
      <w:r w:rsidRPr="0025236F">
        <w:t xml:space="preserve">att </w:t>
      </w:r>
      <w:r w:rsidRPr="00B2032E">
        <w:t>planera</w:t>
      </w:r>
      <w:r>
        <w:t>s</w:t>
      </w:r>
      <w:r w:rsidRPr="00B2032E">
        <w:t xml:space="preserve"> för </w:t>
      </w:r>
      <w:r>
        <w:t xml:space="preserve">parningar så </w:t>
      </w:r>
      <w:r w:rsidRPr="0025236F">
        <w:t xml:space="preserve">att inavelsgraden ej överstiger 6,25%. </w:t>
      </w:r>
    </w:p>
    <w:p w14:paraId="274CCEFD" w14:textId="77777777" w:rsidR="00236778" w:rsidRDefault="00236778" w:rsidP="0048425B">
      <w:pPr>
        <w:pStyle w:val="Ingetavstnd"/>
        <w:rPr>
          <w:rFonts w:ascii="Calibri Light" w:hAnsi="Calibri Light"/>
          <w:b/>
          <w:i/>
          <w:sz w:val="24"/>
          <w:szCs w:val="24"/>
        </w:rPr>
      </w:pPr>
    </w:p>
    <w:p w14:paraId="23C708E8" w14:textId="77777777" w:rsidR="00236778" w:rsidRDefault="00236778" w:rsidP="0048425B">
      <w:pPr>
        <w:pStyle w:val="Ingetavstnd"/>
        <w:rPr>
          <w:rFonts w:ascii="Calibri Light" w:hAnsi="Calibri Light"/>
          <w:b/>
          <w:i/>
          <w:sz w:val="24"/>
          <w:szCs w:val="24"/>
        </w:rPr>
      </w:pPr>
    </w:p>
    <w:p w14:paraId="5B379690" w14:textId="77777777" w:rsidR="0048425B" w:rsidRPr="00BE79F2" w:rsidRDefault="0048425B" w:rsidP="0048425B">
      <w:pPr>
        <w:pStyle w:val="Ingetavstnd"/>
        <w:rPr>
          <w:rFonts w:ascii="Calibri Light" w:hAnsi="Calibri Light"/>
          <w:b/>
          <w:bCs/>
        </w:rPr>
      </w:pPr>
      <w:r w:rsidRPr="00BE79F2">
        <w:rPr>
          <w:rFonts w:ascii="Calibri Light" w:hAnsi="Calibri Light"/>
          <w:b/>
          <w:i/>
          <w:sz w:val="24"/>
          <w:szCs w:val="24"/>
        </w:rPr>
        <w:t xml:space="preserve">Sammanfattningsvis: </w:t>
      </w:r>
      <w:r w:rsidRPr="00BE79F2">
        <w:rPr>
          <w:rFonts w:ascii="Calibri Light" w:hAnsi="Calibri Light"/>
          <w:b/>
          <w:i/>
          <w:sz w:val="24"/>
          <w:szCs w:val="24"/>
        </w:rPr>
        <w:br/>
      </w:r>
      <w:r w:rsidRPr="00062833">
        <w:t>Det är av största vikt att fortsätta att bredda avelsbas</w:t>
      </w:r>
      <w:r>
        <w:t>en</w:t>
      </w:r>
      <w:r w:rsidRPr="00062833">
        <w:t xml:space="preserve"> </w:t>
      </w:r>
      <w:r>
        <w:t>för</w:t>
      </w:r>
      <w:r w:rsidRPr="00062833">
        <w:t xml:space="preserve"> </w:t>
      </w:r>
      <w:r w:rsidRPr="0025236F">
        <w:t xml:space="preserve">Belgisk Vallhund </w:t>
      </w:r>
      <w:r w:rsidRPr="00062833">
        <w:t>i avelsplaneringen för att minska riskerna för att få spridning av skadliga gener</w:t>
      </w:r>
      <w:r w:rsidRPr="00272C49">
        <w:t xml:space="preserve"> </w:t>
      </w:r>
      <w:r w:rsidRPr="00062833">
        <w:t>i population</w:t>
      </w:r>
      <w:r>
        <w:t>en</w:t>
      </w:r>
      <w:r w:rsidRPr="00062833">
        <w:t xml:space="preserve">. </w:t>
      </w:r>
    </w:p>
    <w:p w14:paraId="7E980207" w14:textId="77777777" w:rsidR="0048425B" w:rsidRDefault="0048425B" w:rsidP="0048425B">
      <w:pPr>
        <w:pStyle w:val="Default"/>
      </w:pPr>
    </w:p>
    <w:p w14:paraId="2892C014" w14:textId="77777777" w:rsidR="0048425B" w:rsidRDefault="0048425B" w:rsidP="0048425B">
      <w:pPr>
        <w:pStyle w:val="Default"/>
      </w:pPr>
    </w:p>
    <w:p w14:paraId="20DF8AB8" w14:textId="77777777" w:rsidR="0048425B" w:rsidRDefault="0048425B" w:rsidP="0048425B">
      <w:pPr>
        <w:pStyle w:val="Default"/>
      </w:pPr>
    </w:p>
    <w:p w14:paraId="3AD98B50" w14:textId="77777777" w:rsidR="0048425B" w:rsidRDefault="0048425B" w:rsidP="0048425B">
      <w:pPr>
        <w:pStyle w:val="Default"/>
      </w:pPr>
    </w:p>
    <w:p w14:paraId="46C24711" w14:textId="77777777" w:rsidR="0048425B" w:rsidRDefault="0048425B" w:rsidP="0048425B">
      <w:pPr>
        <w:pStyle w:val="Default"/>
      </w:pPr>
    </w:p>
    <w:p w14:paraId="262D2A33" w14:textId="77777777" w:rsidR="0048425B" w:rsidRDefault="0048425B" w:rsidP="0048425B">
      <w:pPr>
        <w:pStyle w:val="Default"/>
      </w:pPr>
    </w:p>
    <w:p w14:paraId="2DB8A3E5" w14:textId="77777777" w:rsidR="0048425B" w:rsidRDefault="0048425B" w:rsidP="0048425B">
      <w:pPr>
        <w:pStyle w:val="Default"/>
      </w:pPr>
    </w:p>
    <w:p w14:paraId="1F7458F7" w14:textId="77777777" w:rsidR="0048425B" w:rsidRDefault="0048425B" w:rsidP="0048425B">
      <w:pPr>
        <w:pStyle w:val="Default"/>
      </w:pPr>
    </w:p>
    <w:p w14:paraId="4D85CE3A" w14:textId="77777777" w:rsidR="0048425B" w:rsidRDefault="0048425B" w:rsidP="0048425B">
      <w:pPr>
        <w:pStyle w:val="Default"/>
      </w:pPr>
    </w:p>
    <w:p w14:paraId="21456063" w14:textId="77777777" w:rsidR="0048425B" w:rsidRDefault="0048425B" w:rsidP="0048425B">
      <w:pPr>
        <w:pStyle w:val="Default"/>
      </w:pPr>
    </w:p>
    <w:p w14:paraId="7D8F7D38" w14:textId="77777777" w:rsidR="0048425B" w:rsidRDefault="0048425B" w:rsidP="0048425B">
      <w:pPr>
        <w:pStyle w:val="Default"/>
      </w:pPr>
    </w:p>
    <w:p w14:paraId="04C3C396" w14:textId="77777777" w:rsidR="0048425B" w:rsidRDefault="0048425B" w:rsidP="0048425B">
      <w:pPr>
        <w:pStyle w:val="Default"/>
      </w:pPr>
    </w:p>
    <w:p w14:paraId="6532F6E1" w14:textId="77777777" w:rsidR="0048425B" w:rsidRDefault="0048425B" w:rsidP="0048425B">
      <w:pPr>
        <w:pStyle w:val="Default"/>
      </w:pPr>
    </w:p>
    <w:p w14:paraId="6F360814" w14:textId="77777777" w:rsidR="0048425B" w:rsidRDefault="0048425B" w:rsidP="0048425B">
      <w:pPr>
        <w:pStyle w:val="Default"/>
      </w:pPr>
    </w:p>
    <w:p w14:paraId="06E0C827" w14:textId="77777777" w:rsidR="0048425B" w:rsidRDefault="0048425B" w:rsidP="0048425B">
      <w:pPr>
        <w:pStyle w:val="Default"/>
      </w:pPr>
    </w:p>
    <w:p w14:paraId="08E217CB" w14:textId="77777777" w:rsidR="0048425B" w:rsidRDefault="0048425B" w:rsidP="0048425B">
      <w:pPr>
        <w:pStyle w:val="Default"/>
      </w:pPr>
    </w:p>
    <w:p w14:paraId="64B76D8F" w14:textId="77777777" w:rsidR="0048425B" w:rsidRDefault="0048425B" w:rsidP="0048425B">
      <w:pPr>
        <w:pStyle w:val="Default"/>
      </w:pPr>
    </w:p>
    <w:p w14:paraId="6BF2E43C" w14:textId="77777777" w:rsidR="0048425B" w:rsidRDefault="0048425B" w:rsidP="0048425B">
      <w:pPr>
        <w:pStyle w:val="Default"/>
      </w:pPr>
    </w:p>
    <w:p w14:paraId="602AB11B" w14:textId="77777777" w:rsidR="0048425B" w:rsidRDefault="0048425B" w:rsidP="0048425B">
      <w:pPr>
        <w:pStyle w:val="Default"/>
      </w:pPr>
      <w:r>
        <w:t>Bilaga 1</w:t>
      </w:r>
    </w:p>
    <w:p w14:paraId="60D93472" w14:textId="77777777" w:rsidR="0048425B" w:rsidRDefault="0048425B" w:rsidP="0048425B">
      <w:pPr>
        <w:pStyle w:val="Default"/>
      </w:pPr>
    </w:p>
    <w:p w14:paraId="07BDD8E0" w14:textId="77777777" w:rsidR="0048425B" w:rsidRDefault="0048425B" w:rsidP="0048425B">
      <w:pPr>
        <w:pStyle w:val="Default"/>
      </w:pPr>
      <w:r w:rsidRPr="00435DF5">
        <w:rPr>
          <w:noProof/>
          <w:lang w:eastAsia="sv-SE"/>
        </w:rPr>
        <w:drawing>
          <wp:inline distT="0" distB="0" distL="0" distR="0" wp14:anchorId="44E084EB" wp14:editId="74580DC0">
            <wp:extent cx="5439410" cy="107378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CC97" w14:textId="77777777" w:rsidR="002846F6" w:rsidRDefault="002846F6"/>
    <w:sectPr w:rsidR="0028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B4CC8"/>
    <w:multiLevelType w:val="hybridMultilevel"/>
    <w:tmpl w:val="BBA431BE"/>
    <w:lvl w:ilvl="0" w:tplc="2A6494E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C0E3E"/>
    <w:multiLevelType w:val="hybridMultilevel"/>
    <w:tmpl w:val="71B0CE86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7D0997"/>
    <w:multiLevelType w:val="hybridMultilevel"/>
    <w:tmpl w:val="921EFB3E"/>
    <w:lvl w:ilvl="0" w:tplc="041D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68985C74"/>
    <w:multiLevelType w:val="hybridMultilevel"/>
    <w:tmpl w:val="A82050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302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EAAAA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6F9E"/>
    <w:multiLevelType w:val="hybridMultilevel"/>
    <w:tmpl w:val="C64A95D2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B0C63"/>
    <w:multiLevelType w:val="hybridMultilevel"/>
    <w:tmpl w:val="7ED2DA20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B6503"/>
    <w:multiLevelType w:val="hybridMultilevel"/>
    <w:tmpl w:val="9E7439B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EAAAA"/>
      </w:rPr>
    </w:lvl>
    <w:lvl w:ilvl="2" w:tplc="D47E61F4">
      <w:numFmt w:val="bullet"/>
      <w:lvlText w:val="-"/>
      <w:lvlJc w:val="left"/>
      <w:pPr>
        <w:ind w:left="2160" w:hanging="360"/>
      </w:pPr>
      <w:rPr>
        <w:rFonts w:ascii="Calibri Light" w:eastAsia="Calibri" w:hAnsi="Calibri Light" w:cs="Times New Roman" w:hint="default"/>
        <w:b/>
        <w:i/>
        <w:sz w:val="22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07EFF"/>
    <w:multiLevelType w:val="hybridMultilevel"/>
    <w:tmpl w:val="3B6E7728"/>
    <w:lvl w:ilvl="0" w:tplc="A522AD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EAAAA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5B"/>
    <w:rsid w:val="00230974"/>
    <w:rsid w:val="00236778"/>
    <w:rsid w:val="002846F6"/>
    <w:rsid w:val="0048425B"/>
    <w:rsid w:val="004F3A62"/>
    <w:rsid w:val="00524792"/>
    <w:rsid w:val="00630CD2"/>
    <w:rsid w:val="006D2F93"/>
    <w:rsid w:val="00822656"/>
    <w:rsid w:val="00B608F4"/>
    <w:rsid w:val="00B66D20"/>
    <w:rsid w:val="00C86949"/>
    <w:rsid w:val="00D3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CEB"/>
  <w15:chartTrackingRefBased/>
  <w15:docId w15:val="{DF7FE5C4-A738-4E74-A4FE-C248333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5B"/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842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8425B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Default">
    <w:name w:val="Default"/>
    <w:rsid w:val="004842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unhideWhenUsed/>
    <w:rsid w:val="004842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425B"/>
    <w:rPr>
      <w:rFonts w:ascii="Calibri" w:eastAsia="Calibri" w:hAnsi="Calibri" w:cs="Times New Roman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8425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8425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425B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425B"/>
    <w:rPr>
      <w:rFonts w:ascii="Calibri" w:eastAsia="Times New Roman" w:hAnsi="Calibri" w:cs="Times New Roman"/>
      <w:color w:val="5A5A5A"/>
      <w:spacing w:val="15"/>
    </w:rPr>
  </w:style>
  <w:style w:type="paragraph" w:styleId="Liststycke">
    <w:name w:val="List Paragraph"/>
    <w:basedOn w:val="Normal"/>
    <w:uiPriority w:val="34"/>
    <w:qFormat/>
    <w:rsid w:val="0048425B"/>
    <w:pPr>
      <w:ind w:left="720"/>
      <w:contextualSpacing/>
    </w:pPr>
  </w:style>
  <w:style w:type="paragraph" w:styleId="Ingetavstnd">
    <w:name w:val="No Spacing"/>
    <w:uiPriority w:val="1"/>
    <w:qFormat/>
    <w:rsid w:val="004842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v&#228;ndaren\Documents\AfBV\Latisen\RAS%20UTV&#196;RDERING\GENETIK\Inavel\Inavel\Inavelsgrad%20f&#246;r%20kullar%20f&#246;dda%202003&#8211;20012%20(ber&#228;knad%20p&#229;%205%20generationer)%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baseline="0">
                <a:latin typeface="+mj-lt"/>
              </a:rPr>
              <a:t>Registrerade kullars </a:t>
            </a:r>
            <a:r>
              <a:rPr lang="sv-SE"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j-lt"/>
                <a:ea typeface="+mn-ea"/>
                <a:cs typeface="+mn-cs"/>
              </a:rPr>
              <a:t>Inavelsgrad</a:t>
            </a:r>
            <a:r>
              <a:rPr lang="sv-SE" sz="1600" b="1" i="0" u="none" strike="noStrike" baseline="0">
                <a:effectLst/>
              </a:rPr>
              <a:t> </a:t>
            </a:r>
            <a:r>
              <a:rPr lang="sv-SE" baseline="0">
                <a:latin typeface="+mj-lt"/>
              </a:rPr>
              <a:t> </a:t>
            </a:r>
            <a:br>
              <a:rPr lang="sv-SE" baseline="0">
                <a:latin typeface="+mj-lt"/>
              </a:rPr>
            </a:br>
            <a:r>
              <a:rPr lang="sv-SE" baseline="0">
                <a:latin typeface="+mj-lt"/>
              </a:rPr>
              <a:t>år 2003-2012</a:t>
            </a:r>
            <a:endParaRPr lang="sv-SE">
              <a:latin typeface="+mj-lt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247594050743664E-2"/>
          <c:y val="0.20148148148148148"/>
          <c:w val="0.74631736657917758"/>
          <c:h val="0.69111913094196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 &lt;6,25%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elete val="1"/>
          </c:dLbls>
          <c:cat>
            <c:numRef>
              <c:f>Blad1!$A$2:$A$11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Blad1!$B$2:$B$11</c:f>
              <c:numCache>
                <c:formatCode>General</c:formatCode>
                <c:ptCount val="10"/>
                <c:pt idx="0">
                  <c:v>94</c:v>
                </c:pt>
                <c:pt idx="1">
                  <c:v>89</c:v>
                </c:pt>
                <c:pt idx="2">
                  <c:v>87</c:v>
                </c:pt>
                <c:pt idx="3">
                  <c:v>89</c:v>
                </c:pt>
                <c:pt idx="4">
                  <c:v>83</c:v>
                </c:pt>
                <c:pt idx="5">
                  <c:v>77</c:v>
                </c:pt>
                <c:pt idx="6">
                  <c:v>91</c:v>
                </c:pt>
                <c:pt idx="7">
                  <c:v>65</c:v>
                </c:pt>
                <c:pt idx="8">
                  <c:v>82</c:v>
                </c:pt>
                <c:pt idx="9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CE-4941-8BED-C76FD145B3D3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6,26-12,49%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elete val="1"/>
          </c:dLbls>
          <c:cat>
            <c:numRef>
              <c:f>Blad1!$A$2:$A$11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Blad1!$C$2:$C$11</c:f>
              <c:numCache>
                <c:formatCode>General</c:formatCode>
                <c:ptCount val="10"/>
                <c:pt idx="0">
                  <c:v>8</c:v>
                </c:pt>
                <c:pt idx="1">
                  <c:v>8</c:v>
                </c:pt>
                <c:pt idx="2">
                  <c:v>6</c:v>
                </c:pt>
                <c:pt idx="3">
                  <c:v>10</c:v>
                </c:pt>
                <c:pt idx="4">
                  <c:v>4</c:v>
                </c:pt>
                <c:pt idx="5">
                  <c:v>10</c:v>
                </c:pt>
                <c:pt idx="6">
                  <c:v>4</c:v>
                </c:pt>
                <c:pt idx="7">
                  <c:v>3</c:v>
                </c:pt>
                <c:pt idx="8">
                  <c:v>5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CE-4941-8BED-C76FD145B3D3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 12,5-24,99%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elete val="1"/>
          </c:dLbls>
          <c:cat>
            <c:numRef>
              <c:f>Blad1!$A$2:$A$11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Blad1!$D$2:$D$11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CE-4941-8BED-C76FD145B3D3}"/>
            </c:ext>
          </c:extLst>
        </c:ser>
        <c:ser>
          <c:idx val="3"/>
          <c:order val="3"/>
          <c:tx>
            <c:strRef>
              <c:f>Blad1!$E$1</c:f>
              <c:strCache>
                <c:ptCount val="1"/>
                <c:pt idx="0">
                  <c:v> &gt;25% 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0CE-4941-8BED-C76FD145B3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0CE-4941-8BED-C76FD145B3D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0CE-4941-8BED-C76FD145B3D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0CE-4941-8BED-C76FD145B3D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Blad1!$A$2:$A$11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Blad1!$E$2:$E$11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0CE-4941-8BED-C76FD145B3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316317536"/>
        <c:axId val="316321848"/>
      </c:barChart>
      <c:catAx>
        <c:axId val="31631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6321848"/>
        <c:crosses val="autoZero"/>
        <c:auto val="1"/>
        <c:lblAlgn val="ctr"/>
        <c:lblOffset val="100"/>
        <c:noMultiLvlLbl val="0"/>
      </c:catAx>
      <c:valAx>
        <c:axId val="316321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631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legendEntry>
      <c:layout>
        <c:manualLayout>
          <c:xMode val="edge"/>
          <c:yMode val="edge"/>
          <c:x val="0.81723162729658794"/>
          <c:y val="0.28476742490522017"/>
          <c:w val="0.17721281714785653"/>
          <c:h val="0.31250218722659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accent1">
        <a:lumMod val="75000"/>
      </a:schemeClr>
    </a:solidFill>
    <a:ln>
      <a:noFill/>
    </a:ln>
    <a:effectLst/>
  </c:spPr>
  <c:txPr>
    <a:bodyPr/>
    <a:lstStyle/>
    <a:p>
      <a:pPr>
        <a:defRPr/>
      </a:pPr>
      <a:endParaRPr lang="sv-S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0C50-14A6-46E9-8EDC-963A57A9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1825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rasklubb belgiskvallhund</dc:creator>
  <cp:keywords/>
  <dc:description/>
  <cp:lastModifiedBy>rasklubb belgiskvallhund</cp:lastModifiedBy>
  <cp:revision>11</cp:revision>
  <dcterms:created xsi:type="dcterms:W3CDTF">2016-09-23T17:35:00Z</dcterms:created>
  <dcterms:modified xsi:type="dcterms:W3CDTF">2016-10-07T06:51:00Z</dcterms:modified>
</cp:coreProperties>
</file>